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F47BAC" w:rsidRDefault="00226AF2" w:rsidP="002D7001">
      <w:pPr>
        <w:spacing w:line="276" w:lineRule="auto"/>
        <w:ind w:firstLine="1304"/>
        <w:rPr>
          <w:rFonts w:ascii="IBM Plex Sans" w:hAnsi="IBM Plex Sans" w:cs="Segoe UI"/>
          <w:sz w:val="52"/>
          <w:szCs w:val="52"/>
        </w:rPr>
      </w:pPr>
    </w:p>
    <w:p w14:paraId="7CB0C385" w14:textId="77777777" w:rsidR="00226AF2" w:rsidRPr="00F47BAC" w:rsidRDefault="00550961" w:rsidP="002D7001">
      <w:pPr>
        <w:spacing w:line="276" w:lineRule="auto"/>
        <w:ind w:firstLine="1304"/>
        <w:rPr>
          <w:rFonts w:ascii="IBM Plex Sans" w:hAnsi="IBM Plex Sans" w:cs="Segoe UI"/>
          <w:sz w:val="52"/>
          <w:szCs w:val="52"/>
        </w:rPr>
      </w:pPr>
      <w:r w:rsidRPr="00F47BAC">
        <w:rPr>
          <w:rFonts w:ascii="IBM Plex Sans" w:hAnsi="IBM Plex Sans" w:cs="Segoe UI"/>
          <w:noProof/>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449C572" w14:textId="191E9E1C" w:rsidR="00226AF2" w:rsidRPr="00F47BAC" w:rsidRDefault="00A77A6E" w:rsidP="002D7001">
      <w:pPr>
        <w:spacing w:line="276" w:lineRule="auto"/>
        <w:ind w:firstLine="1304"/>
        <w:rPr>
          <w:rFonts w:ascii="IBM Plex Sans" w:hAnsi="IBM Plex Sans" w:cs="Segoe UI"/>
          <w:sz w:val="52"/>
          <w:szCs w:val="52"/>
        </w:rPr>
      </w:pPr>
      <w:r>
        <w:rPr>
          <w:rFonts w:ascii="IBM Plex Sans" w:hAnsi="IBM Plex Sans" w:cs="Segoe UI"/>
          <w:sz w:val="52"/>
          <w:szCs w:val="52"/>
        </w:rPr>
        <w:t>Aftale om levering af produkter</w:t>
      </w:r>
    </w:p>
    <w:p w14:paraId="3D287145" w14:textId="77777777" w:rsidR="007E7D24" w:rsidRPr="00F47BAC" w:rsidRDefault="00A509DB" w:rsidP="002D7001">
      <w:pPr>
        <w:spacing w:line="276" w:lineRule="auto"/>
        <w:ind w:firstLine="1304"/>
        <w:rPr>
          <w:rFonts w:ascii="IBM Plex Sans" w:hAnsi="IBM Plex Sans" w:cs="Segoe UI"/>
          <w:sz w:val="52"/>
          <w:szCs w:val="52"/>
        </w:rPr>
      </w:pPr>
      <w:sdt>
        <w:sdtPr>
          <w:rPr>
            <w:rFonts w:ascii="IBM Plex Sans" w:hAnsi="IBM Plex Sans" w:cs="Segoe UI"/>
            <w:sz w:val="52"/>
            <w:szCs w:val="52"/>
          </w:rPr>
          <w:id w:val="1146554769"/>
          <w:placeholder>
            <w:docPart w:val="46D2AF75EEA84E8F94645BD5EBB0DDCD"/>
          </w:placeholder>
          <w:showingPlcHdr/>
        </w:sdtPr>
        <w:sdtEndPr/>
        <w:sdtContent>
          <w:r w:rsidR="007E7D24" w:rsidRPr="00F47BAC">
            <w:rPr>
              <w:rFonts w:ascii="IBM Plex Sans" w:hAnsi="IBM Plex Sans" w:cs="Segoe UI"/>
              <w:b/>
              <w:sz w:val="52"/>
              <w:szCs w:val="52"/>
              <w:highlight w:val="lightGray"/>
            </w:rPr>
            <w:t>Firmanavn</w:t>
          </w:r>
        </w:sdtContent>
      </w:sdt>
    </w:p>
    <w:p w14:paraId="538E2926" w14:textId="77777777" w:rsidR="00226AF2" w:rsidRPr="00F47BAC" w:rsidRDefault="00226AF2" w:rsidP="002D7001">
      <w:pPr>
        <w:spacing w:line="276" w:lineRule="auto"/>
        <w:rPr>
          <w:rFonts w:ascii="IBM Plex Sans" w:hAnsi="IBM Plex Sans" w:cs="Segoe UI"/>
          <w:b/>
          <w:sz w:val="52"/>
          <w:szCs w:val="52"/>
        </w:rPr>
        <w:sectPr w:rsidR="00226AF2" w:rsidRPr="00F47BAC" w:rsidSect="00E9319B">
          <w:headerReference w:type="even" r:id="rId12"/>
          <w:headerReference w:type="default" r:id="rId13"/>
          <w:footerReference w:type="even" r:id="rId14"/>
          <w:footerReference w:type="default" r:id="rId15"/>
          <w:headerReference w:type="first" r:id="rId16"/>
          <w:footerReference w:type="first" r:id="rId17"/>
          <w:type w:val="nextColumn"/>
          <w:pgSz w:w="11907" w:h="16840" w:code="9"/>
          <w:pgMar w:top="1134" w:right="1361" w:bottom="1134" w:left="1361" w:header="709" w:footer="709" w:gutter="0"/>
          <w:cols w:space="708"/>
          <w:vAlign w:val="center"/>
          <w:titlePg/>
          <w:docGrid w:linePitch="326"/>
        </w:sectPr>
      </w:pPr>
    </w:p>
    <w:p w14:paraId="0FCD82C8" w14:textId="5A978693" w:rsidR="00226AF2" w:rsidRPr="00F47BAC" w:rsidRDefault="00226AF2" w:rsidP="002D7001">
      <w:pPr>
        <w:spacing w:line="276" w:lineRule="auto"/>
        <w:rPr>
          <w:rFonts w:ascii="IBM Plex Sans" w:hAnsi="IBM Plex Sans" w:cs="Segoe UI"/>
          <w:sz w:val="22"/>
          <w:szCs w:val="22"/>
        </w:rPr>
      </w:pPr>
    </w:p>
    <w:p w14:paraId="5A4C9184" w14:textId="5B9EB2C0" w:rsidR="00226AF2" w:rsidRPr="00F47BAC" w:rsidRDefault="00412335" w:rsidP="002D7001">
      <w:pPr>
        <w:spacing w:line="276" w:lineRule="auto"/>
        <w:rPr>
          <w:rFonts w:ascii="IBM Plex Sans" w:hAnsi="IBM Plex Sans" w:cs="Segoe UI"/>
          <w:sz w:val="22"/>
          <w:szCs w:val="22"/>
        </w:rPr>
      </w:pPr>
      <w:r w:rsidRPr="00F47BAC">
        <w:rPr>
          <w:rFonts w:ascii="IBM Plex Sans" w:hAnsi="IBM Plex Sans" w:cs="Segoe UI"/>
          <w:i/>
          <w:noProof/>
          <w:sz w:val="22"/>
          <w:szCs w:val="22"/>
        </w:rPr>
        <mc:AlternateContent>
          <mc:Choice Requires="wps">
            <w:drawing>
              <wp:anchor distT="0" distB="0" distL="114300" distR="114300" simplePos="0" relativeHeight="251659264" behindDoc="0" locked="0" layoutInCell="1" allowOverlap="1" wp14:anchorId="46FD74BA" wp14:editId="6EC28009">
                <wp:simplePos x="0" y="0"/>
                <wp:positionH relativeFrom="margin">
                  <wp:posOffset>66675</wp:posOffset>
                </wp:positionH>
                <wp:positionV relativeFrom="paragraph">
                  <wp:posOffset>32385</wp:posOffset>
                </wp:positionV>
                <wp:extent cx="5572125" cy="9429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DB717" w14:textId="4B79D19B" w:rsidR="007859FF" w:rsidRPr="005C6498" w:rsidRDefault="007859FF" w:rsidP="00412335">
                            <w:pPr>
                              <w:rPr>
                                <w:rFonts w:ascii="IBM Plex Sans" w:hAnsi="IBM Plex Sans"/>
                                <w:i/>
                                <w:iCs/>
                                <w:color w:val="000000" w:themeColor="text1"/>
                                <w:sz w:val="22"/>
                                <w:szCs w:val="18"/>
                              </w:rPr>
                            </w:pPr>
                            <w:r w:rsidRPr="005F0F2B">
                              <w:rPr>
                                <w:rFonts w:ascii="IBM Plex Sans" w:hAnsi="IBM Plex Sans"/>
                                <w:i/>
                                <w:iCs/>
                                <w:color w:val="000000" w:themeColor="text1"/>
                                <w:sz w:val="22"/>
                                <w:szCs w:val="18"/>
                              </w:rPr>
                              <w:t xml:space="preserve">Dette er et eksempel på en aftale om levering af produkter. </w:t>
                            </w:r>
                            <w:r w:rsidRPr="005C6498">
                              <w:rPr>
                                <w:rFonts w:ascii="IBM Plex Sans" w:hAnsi="IBM Plex Sans"/>
                                <w:i/>
                                <w:iCs/>
                                <w:color w:val="000000" w:themeColor="text1"/>
                                <w:sz w:val="22"/>
                                <w:szCs w:val="18"/>
                              </w:rPr>
                              <w:t>Bagerst finder du en vejledning til</w:t>
                            </w:r>
                            <w:r>
                              <w:rPr>
                                <w:rFonts w:ascii="IBM Plex Sans" w:hAnsi="IBM Plex Sans"/>
                                <w:i/>
                                <w:iCs/>
                                <w:color w:val="000000" w:themeColor="text1"/>
                                <w:sz w:val="22"/>
                                <w:szCs w:val="18"/>
                              </w:rPr>
                              <w:t xml:space="preserve"> skabelonen. </w:t>
                            </w:r>
                            <w:r w:rsidRPr="005F0F2B">
                              <w:rPr>
                                <w:rFonts w:ascii="IBM Plex Sans" w:hAnsi="IBM Plex Sans"/>
                                <w:i/>
                                <w:iCs/>
                                <w:color w:val="000000" w:themeColor="text1"/>
                                <w:sz w:val="22"/>
                                <w:szCs w:val="18"/>
                              </w:rPr>
                              <w:t>Brug af dokumentet er på eget ansvar, og vi opfordrer dig derfor til at rådføre dig med en professionel rådgiver.</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25pt;margin-top:2.55pt;width:438.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" filled="f" strokecolor="#95b3d7 [1940]" strokeweight="2pt">
                <v:textbox>
                  <w:txbxContent>
                    <w:p w14:paraId="757DB717" w14:textId="4B79D19B" w:rsidR="007859FF" w:rsidRPr="005C6498" w:rsidRDefault="007859FF" w:rsidP="00412335">
                      <w:pPr>
                        <w:rPr>
                          <w:rFonts w:ascii="IBM Plex Sans" w:hAnsi="IBM Plex Sans"/>
                          <w:i/>
                          <w:iCs/>
                          <w:color w:val="000000" w:themeColor="text1"/>
                          <w:sz w:val="22"/>
                          <w:szCs w:val="18"/>
                        </w:rPr>
                      </w:pPr>
                      <w:r w:rsidRPr="005F0F2B">
                        <w:rPr>
                          <w:rFonts w:ascii="IBM Plex Sans" w:hAnsi="IBM Plex Sans"/>
                          <w:i/>
                          <w:iCs/>
                          <w:color w:val="000000" w:themeColor="text1"/>
                          <w:sz w:val="22"/>
                          <w:szCs w:val="18"/>
                        </w:rPr>
                        <w:t xml:space="preserve">Dette er et eksempel på en aftale om levering af produkter. </w:t>
                      </w:r>
                      <w:r w:rsidRPr="005C6498">
                        <w:rPr>
                          <w:rFonts w:ascii="IBM Plex Sans" w:hAnsi="IBM Plex Sans"/>
                          <w:i/>
                          <w:iCs/>
                          <w:color w:val="000000" w:themeColor="text1"/>
                          <w:sz w:val="22"/>
                          <w:szCs w:val="18"/>
                        </w:rPr>
                        <w:t>Bagerst finder du en vejledning til</w:t>
                      </w:r>
                      <w:r>
                        <w:rPr>
                          <w:rFonts w:ascii="IBM Plex Sans" w:hAnsi="IBM Plex Sans"/>
                          <w:i/>
                          <w:iCs/>
                          <w:color w:val="000000" w:themeColor="text1"/>
                          <w:sz w:val="22"/>
                          <w:szCs w:val="18"/>
                        </w:rPr>
                        <w:t xml:space="preserve"> skabelonen. </w:t>
                      </w:r>
                      <w:r w:rsidRPr="005F0F2B">
                        <w:rPr>
                          <w:rFonts w:ascii="IBM Plex Sans" w:hAnsi="IBM Plex Sans"/>
                          <w:i/>
                          <w:iCs/>
                          <w:color w:val="000000" w:themeColor="text1"/>
                          <w:sz w:val="22"/>
                          <w:szCs w:val="18"/>
                        </w:rPr>
                        <w:t>Brug af dokumentet er på eget ansvar, og vi opfordrer dig derfor til at rådføre dig med en professionel rådgiver.</w:t>
                      </w:r>
                      <w:bookmarkStart w:id="1" w:name="_GoBack"/>
                      <w:bookmarkEnd w:id="1"/>
                    </w:p>
                  </w:txbxContent>
                </v:textbox>
                <w10:wrap anchorx="margin"/>
              </v:rect>
            </w:pict>
          </mc:Fallback>
        </mc:AlternateContent>
      </w:r>
    </w:p>
    <w:p w14:paraId="46776DBD" w14:textId="08305A02" w:rsidR="00226AF2" w:rsidRPr="00F47BAC" w:rsidRDefault="00226AF2" w:rsidP="002D7001">
      <w:pPr>
        <w:spacing w:line="276" w:lineRule="auto"/>
        <w:rPr>
          <w:rFonts w:ascii="IBM Plex Sans" w:hAnsi="IBM Plex Sans" w:cs="Segoe UI"/>
          <w:sz w:val="22"/>
          <w:szCs w:val="22"/>
        </w:rPr>
      </w:pPr>
    </w:p>
    <w:p w14:paraId="6EB9BE01" w14:textId="3533B035" w:rsidR="00BA154F" w:rsidRDefault="00BA154F" w:rsidP="002D7001">
      <w:pPr>
        <w:spacing w:line="276" w:lineRule="auto"/>
        <w:rPr>
          <w:rFonts w:ascii="IBM Plex Sans" w:hAnsi="IBM Plex Sans" w:cs="Segoe UI"/>
          <w:sz w:val="22"/>
          <w:szCs w:val="22"/>
        </w:rPr>
      </w:pPr>
    </w:p>
    <w:p w14:paraId="1AFBB8B3" w14:textId="45E95D87" w:rsidR="00AE172D" w:rsidRPr="00AE172D" w:rsidRDefault="00AE172D" w:rsidP="002D7001">
      <w:pPr>
        <w:spacing w:line="276" w:lineRule="auto"/>
        <w:rPr>
          <w:rFonts w:ascii="IBM Plex Sans" w:hAnsi="IBM Plex Sans" w:cs="Segoe UI"/>
          <w:sz w:val="22"/>
          <w:szCs w:val="22"/>
        </w:rPr>
      </w:pPr>
    </w:p>
    <w:p w14:paraId="24B5EE38" w14:textId="72809C94" w:rsidR="00AE172D" w:rsidRPr="00AE172D" w:rsidRDefault="00AE172D" w:rsidP="002D7001">
      <w:pPr>
        <w:spacing w:line="276" w:lineRule="auto"/>
        <w:rPr>
          <w:rFonts w:ascii="IBM Plex Sans" w:hAnsi="IBM Plex Sans" w:cs="Segoe UI"/>
          <w:sz w:val="22"/>
          <w:szCs w:val="22"/>
        </w:rPr>
      </w:pPr>
    </w:p>
    <w:p w14:paraId="4B03C97C" w14:textId="6B556D4A" w:rsidR="00AE172D" w:rsidRPr="00AE172D" w:rsidRDefault="00AE172D" w:rsidP="002D7001">
      <w:pPr>
        <w:spacing w:line="276" w:lineRule="auto"/>
        <w:rPr>
          <w:rFonts w:ascii="IBM Plex Sans" w:hAnsi="IBM Plex Sans" w:cs="Segoe UI"/>
          <w:sz w:val="22"/>
          <w:szCs w:val="22"/>
        </w:rPr>
      </w:pPr>
    </w:p>
    <w:p w14:paraId="474EA884" w14:textId="2FA3BAE1" w:rsidR="00AE172D" w:rsidRPr="00AE172D" w:rsidRDefault="00AE172D" w:rsidP="002D7001">
      <w:pPr>
        <w:spacing w:line="276" w:lineRule="auto"/>
        <w:rPr>
          <w:rFonts w:ascii="IBM Plex Sans" w:hAnsi="IBM Plex Sans" w:cs="Segoe UI"/>
          <w:sz w:val="22"/>
          <w:szCs w:val="22"/>
        </w:rPr>
      </w:pPr>
    </w:p>
    <w:p w14:paraId="374504EF" w14:textId="6DDB0B54" w:rsidR="00AE172D" w:rsidRPr="00AE172D" w:rsidRDefault="00AE172D" w:rsidP="002D7001">
      <w:pPr>
        <w:spacing w:line="276" w:lineRule="auto"/>
        <w:rPr>
          <w:rFonts w:ascii="IBM Plex Sans" w:hAnsi="IBM Plex Sans" w:cs="Segoe UI"/>
          <w:sz w:val="22"/>
          <w:szCs w:val="22"/>
        </w:rPr>
      </w:pPr>
    </w:p>
    <w:p w14:paraId="355F63A7" w14:textId="77777777" w:rsidR="00AE172D" w:rsidRPr="000E797F" w:rsidRDefault="00AE172D" w:rsidP="000E797F">
      <w:pPr>
        <w:spacing w:line="276" w:lineRule="auto"/>
        <w:jc w:val="center"/>
        <w:rPr>
          <w:rFonts w:ascii="IBM Plex Sans" w:hAnsi="IBM Plex Sans"/>
          <w:b/>
          <w:sz w:val="22"/>
          <w:szCs w:val="22"/>
        </w:rPr>
      </w:pPr>
      <w:r w:rsidRPr="000E797F">
        <w:rPr>
          <w:rFonts w:ascii="IBM Plex Sans" w:hAnsi="IBM Plex Sans"/>
          <w:b/>
          <w:sz w:val="22"/>
          <w:szCs w:val="22"/>
        </w:rPr>
        <w:t>Aftale om levering af produkter</w:t>
      </w:r>
    </w:p>
    <w:p w14:paraId="06EFB87D" w14:textId="77777777" w:rsidR="00AE172D" w:rsidRPr="00AE172D" w:rsidRDefault="00AE172D" w:rsidP="000E797F">
      <w:pPr>
        <w:spacing w:line="276" w:lineRule="auto"/>
        <w:rPr>
          <w:rFonts w:ascii="IBM Plex Sans" w:hAnsi="IBM Plex Sans"/>
          <w:b/>
          <w:w w:val="125"/>
          <w:sz w:val="22"/>
          <w:szCs w:val="22"/>
        </w:rPr>
      </w:pPr>
    </w:p>
    <w:p w14:paraId="3585562C" w14:textId="77777777" w:rsidR="00AE172D" w:rsidRPr="000E797F" w:rsidRDefault="00AE172D" w:rsidP="000E797F">
      <w:pPr>
        <w:spacing w:line="276" w:lineRule="auto"/>
        <w:rPr>
          <w:rFonts w:ascii="IBM Plex Sans" w:hAnsi="IBM Plex Sans"/>
          <w:sz w:val="22"/>
          <w:szCs w:val="22"/>
        </w:rPr>
      </w:pPr>
      <w:r w:rsidRPr="000E797F">
        <w:rPr>
          <w:rFonts w:ascii="IBM Plex Sans" w:hAnsi="IBM Plex Sans"/>
          <w:sz w:val="22"/>
          <w:szCs w:val="22"/>
        </w:rPr>
        <w:t>Denne aftale om levering af produkter er indgået mellem</w:t>
      </w:r>
    </w:p>
    <w:p w14:paraId="5747A9C1" w14:textId="77777777" w:rsidR="00AE172D" w:rsidRPr="00AE172D" w:rsidRDefault="00AE172D" w:rsidP="000E797F">
      <w:pPr>
        <w:spacing w:line="276" w:lineRule="auto"/>
        <w:rPr>
          <w:rFonts w:ascii="IBM Plex Sans" w:hAnsi="IBM Plex Sans"/>
          <w:sz w:val="22"/>
          <w:szCs w:val="22"/>
        </w:rPr>
      </w:pPr>
    </w:p>
    <w:sdt>
      <w:sdtPr>
        <w:rPr>
          <w:rFonts w:ascii="IBM Plex Sans" w:hAnsi="IBM Plex Sans"/>
          <w:sz w:val="22"/>
          <w:szCs w:val="22"/>
          <w:highlight w:val="lightGray"/>
        </w:rPr>
        <w:id w:val="1498618547"/>
        <w:placeholder>
          <w:docPart w:val="DefaultPlaceholder_-1854013440"/>
        </w:placeholder>
        <w:temporary/>
      </w:sdtPr>
      <w:sdtEndPr/>
      <w:sdtContent>
        <w:p w14:paraId="73482DCC" w14:textId="41C1CF47" w:rsidR="00AE172D" w:rsidRPr="000E797F" w:rsidRDefault="00AE172D" w:rsidP="000E797F">
          <w:pPr>
            <w:spacing w:line="276" w:lineRule="auto"/>
            <w:rPr>
              <w:rFonts w:ascii="IBM Plex Sans" w:hAnsi="IBM Plex Sans"/>
              <w:sz w:val="22"/>
              <w:szCs w:val="22"/>
            </w:rPr>
          </w:pPr>
          <w:r w:rsidRPr="000E797F">
            <w:rPr>
              <w:rFonts w:ascii="IBM Plex Sans" w:hAnsi="IBM Plex Sans"/>
              <w:sz w:val="22"/>
              <w:szCs w:val="22"/>
              <w:highlight w:val="lightGray"/>
            </w:rPr>
            <w:t>[navn]</w:t>
          </w:r>
        </w:p>
      </w:sdtContent>
    </w:sdt>
    <w:sdt>
      <w:sdtPr>
        <w:rPr>
          <w:rFonts w:ascii="IBM Plex Sans" w:hAnsi="IBM Plex Sans"/>
          <w:sz w:val="22"/>
          <w:szCs w:val="22"/>
          <w:highlight w:val="lightGray"/>
        </w:rPr>
        <w:id w:val="-1096247939"/>
        <w:placeholder>
          <w:docPart w:val="DefaultPlaceholder_-1854013440"/>
        </w:placeholder>
        <w:temporary/>
      </w:sdtPr>
      <w:sdtEndPr/>
      <w:sdtContent>
        <w:p w14:paraId="3311DF66" w14:textId="7CA84B10" w:rsidR="00AE172D" w:rsidRPr="000E797F" w:rsidRDefault="00AE172D" w:rsidP="000E797F">
          <w:pPr>
            <w:spacing w:line="276" w:lineRule="auto"/>
            <w:rPr>
              <w:rFonts w:ascii="IBM Plex Sans" w:hAnsi="IBM Plex Sans"/>
              <w:sz w:val="22"/>
              <w:szCs w:val="22"/>
            </w:rPr>
          </w:pPr>
          <w:r w:rsidRPr="000E797F">
            <w:rPr>
              <w:rFonts w:ascii="IBM Plex Sans" w:hAnsi="IBM Plex Sans"/>
              <w:sz w:val="22"/>
              <w:szCs w:val="22"/>
              <w:highlight w:val="lightGray"/>
            </w:rPr>
            <w:t>[CVR-nummer]</w:t>
          </w:r>
        </w:p>
      </w:sdtContent>
    </w:sdt>
    <w:sdt>
      <w:sdtPr>
        <w:rPr>
          <w:rFonts w:ascii="IBM Plex Sans" w:hAnsi="IBM Plex Sans"/>
          <w:sz w:val="22"/>
          <w:szCs w:val="22"/>
          <w:highlight w:val="lightGray"/>
        </w:rPr>
        <w:id w:val="-2112964276"/>
        <w:placeholder>
          <w:docPart w:val="DefaultPlaceholder_-1854013440"/>
        </w:placeholder>
        <w:temporary/>
      </w:sdtPr>
      <w:sdtEndPr/>
      <w:sdtContent>
        <w:p w14:paraId="4FB4224C" w14:textId="4F851F1E" w:rsidR="00AE172D" w:rsidRPr="000E797F" w:rsidRDefault="00AE172D" w:rsidP="000E797F">
          <w:pPr>
            <w:spacing w:line="276" w:lineRule="auto"/>
            <w:rPr>
              <w:rFonts w:ascii="IBM Plex Sans" w:hAnsi="IBM Plex Sans"/>
              <w:sz w:val="22"/>
              <w:szCs w:val="22"/>
            </w:rPr>
          </w:pPr>
          <w:r w:rsidRPr="000E797F">
            <w:rPr>
              <w:rFonts w:ascii="IBM Plex Sans" w:hAnsi="IBM Plex Sans"/>
              <w:sz w:val="22"/>
              <w:szCs w:val="22"/>
              <w:highlight w:val="lightGray"/>
            </w:rPr>
            <w:t>[adresse]</w:t>
          </w:r>
        </w:p>
      </w:sdtContent>
    </w:sdt>
    <w:p w14:paraId="4C949A12" w14:textId="77777777" w:rsidR="00AE172D" w:rsidRPr="00AE172D" w:rsidRDefault="00AE172D" w:rsidP="000E797F">
      <w:pPr>
        <w:spacing w:line="276" w:lineRule="auto"/>
        <w:rPr>
          <w:rFonts w:ascii="IBM Plex Sans" w:hAnsi="IBM Plex Sans"/>
          <w:sz w:val="22"/>
          <w:szCs w:val="22"/>
        </w:rPr>
      </w:pPr>
    </w:p>
    <w:p w14:paraId="7BE783EB" w14:textId="77777777" w:rsidR="00AE172D" w:rsidRPr="000E797F" w:rsidRDefault="00AE172D" w:rsidP="000E797F">
      <w:pPr>
        <w:spacing w:line="276" w:lineRule="auto"/>
        <w:rPr>
          <w:rFonts w:ascii="IBM Plex Sans" w:hAnsi="IBM Plex Sans"/>
          <w:sz w:val="22"/>
          <w:szCs w:val="22"/>
        </w:rPr>
      </w:pPr>
      <w:r w:rsidRPr="000E797F">
        <w:rPr>
          <w:rFonts w:ascii="IBM Plex Sans" w:hAnsi="IBM Plex Sans"/>
          <w:sz w:val="22"/>
          <w:szCs w:val="22"/>
        </w:rPr>
        <w:t>(herefter kaldet “Sælger”)</w:t>
      </w:r>
    </w:p>
    <w:p w14:paraId="7BBCD756" w14:textId="77777777" w:rsidR="00AE172D" w:rsidRPr="00AE172D" w:rsidRDefault="00AE172D" w:rsidP="000E797F">
      <w:pPr>
        <w:spacing w:line="276" w:lineRule="auto"/>
        <w:rPr>
          <w:rFonts w:ascii="IBM Plex Sans" w:hAnsi="IBM Plex Sans"/>
          <w:sz w:val="22"/>
          <w:szCs w:val="22"/>
        </w:rPr>
      </w:pPr>
    </w:p>
    <w:p w14:paraId="169DFFF2" w14:textId="77777777" w:rsidR="00AE172D" w:rsidRPr="000E797F" w:rsidRDefault="00AE172D" w:rsidP="000E797F">
      <w:pPr>
        <w:spacing w:line="276" w:lineRule="auto"/>
        <w:rPr>
          <w:rFonts w:ascii="IBM Plex Sans" w:hAnsi="IBM Plex Sans"/>
          <w:sz w:val="22"/>
          <w:szCs w:val="22"/>
        </w:rPr>
      </w:pPr>
      <w:r w:rsidRPr="000E797F">
        <w:rPr>
          <w:rFonts w:ascii="IBM Plex Sans" w:hAnsi="IBM Plex Sans"/>
          <w:sz w:val="22"/>
          <w:szCs w:val="22"/>
        </w:rPr>
        <w:t>og</w:t>
      </w:r>
    </w:p>
    <w:p w14:paraId="4670AA93" w14:textId="77777777" w:rsidR="00AE172D" w:rsidRPr="00AE172D" w:rsidRDefault="00AE172D" w:rsidP="000E797F">
      <w:pPr>
        <w:spacing w:line="276" w:lineRule="auto"/>
        <w:rPr>
          <w:rFonts w:ascii="IBM Plex Sans" w:hAnsi="IBM Plex Sans"/>
          <w:sz w:val="22"/>
          <w:szCs w:val="22"/>
        </w:rPr>
      </w:pPr>
    </w:p>
    <w:sdt>
      <w:sdtPr>
        <w:rPr>
          <w:rFonts w:ascii="IBM Plex Sans" w:hAnsi="IBM Plex Sans"/>
          <w:sz w:val="22"/>
          <w:szCs w:val="22"/>
          <w:highlight w:val="lightGray"/>
        </w:rPr>
        <w:id w:val="538938670"/>
        <w:placeholder>
          <w:docPart w:val="AF07E4961D8B41968A9152831C68441C"/>
        </w:placeholder>
        <w:temporary/>
      </w:sdtPr>
      <w:sdtEndPr/>
      <w:sdtContent>
        <w:p w14:paraId="36ADE7EB" w14:textId="77777777" w:rsidR="00A203F5" w:rsidRDefault="00A203F5" w:rsidP="00A203F5">
          <w:pPr>
            <w:spacing w:line="276" w:lineRule="auto"/>
            <w:rPr>
              <w:rFonts w:ascii="IBM Plex Sans" w:hAnsi="IBM Plex Sans"/>
              <w:sz w:val="22"/>
              <w:szCs w:val="22"/>
              <w:highlight w:val="lightGray"/>
            </w:rPr>
          </w:pPr>
          <w:r w:rsidRPr="000E797F">
            <w:rPr>
              <w:rFonts w:ascii="IBM Plex Sans" w:hAnsi="IBM Plex Sans"/>
              <w:sz w:val="22"/>
              <w:szCs w:val="22"/>
              <w:highlight w:val="lightGray"/>
            </w:rPr>
            <w:t>[navn]</w:t>
          </w:r>
        </w:p>
      </w:sdtContent>
    </w:sdt>
    <w:p w14:paraId="75A79477" w14:textId="59A321A0" w:rsidR="00A203F5" w:rsidRDefault="00A203F5" w:rsidP="00A203F5">
      <w:pPr>
        <w:spacing w:line="276" w:lineRule="auto"/>
        <w:rPr>
          <w:rFonts w:ascii="IBM Plex Sans" w:hAnsi="IBM Plex Sans"/>
          <w:sz w:val="22"/>
          <w:szCs w:val="22"/>
          <w:highlight w:val="lightGray"/>
        </w:rPr>
      </w:pPr>
      <w:r>
        <w:rPr>
          <w:rFonts w:ascii="IBM Plex Sans" w:hAnsi="IBM Plex Sans"/>
          <w:sz w:val="22"/>
          <w:szCs w:val="22"/>
          <w:highlight w:val="lightGray"/>
        </w:rPr>
        <w:t xml:space="preserve"> </w:t>
      </w:r>
      <w:sdt>
        <w:sdtPr>
          <w:rPr>
            <w:rFonts w:ascii="IBM Plex Sans" w:hAnsi="IBM Plex Sans"/>
            <w:sz w:val="22"/>
            <w:szCs w:val="22"/>
            <w:highlight w:val="lightGray"/>
          </w:rPr>
          <w:id w:val="-1371451142"/>
          <w:placeholder>
            <w:docPart w:val="564A5C676F5241D7BAEF1ED059410D6E"/>
          </w:placeholder>
          <w:temporary/>
        </w:sdtPr>
        <w:sdtEndPr/>
        <w:sdtContent>
          <w:r w:rsidRPr="000E797F">
            <w:rPr>
              <w:rFonts w:ascii="IBM Plex Sans" w:hAnsi="IBM Plex Sans"/>
              <w:sz w:val="22"/>
              <w:szCs w:val="22"/>
              <w:highlight w:val="lightGray"/>
            </w:rPr>
            <w:t>[CVR-nummer]</w:t>
          </w:r>
        </w:sdtContent>
      </w:sdt>
    </w:p>
    <w:p w14:paraId="7C2F4B1D" w14:textId="1A831D03" w:rsidR="00A203F5" w:rsidRDefault="00A203F5" w:rsidP="00A203F5">
      <w:pPr>
        <w:spacing w:line="276" w:lineRule="auto"/>
        <w:rPr>
          <w:rFonts w:ascii="IBM Plex Sans" w:hAnsi="IBM Plex Sans"/>
          <w:sz w:val="22"/>
          <w:szCs w:val="22"/>
          <w:highlight w:val="lightGray"/>
        </w:rPr>
      </w:pPr>
      <w:r>
        <w:rPr>
          <w:rFonts w:ascii="IBM Plex Sans" w:hAnsi="IBM Plex Sans"/>
          <w:sz w:val="22"/>
          <w:szCs w:val="22"/>
          <w:highlight w:val="lightGray"/>
        </w:rPr>
        <w:t xml:space="preserve"> </w:t>
      </w:r>
      <w:sdt>
        <w:sdtPr>
          <w:rPr>
            <w:rFonts w:ascii="IBM Plex Sans" w:hAnsi="IBM Plex Sans"/>
            <w:sz w:val="22"/>
            <w:szCs w:val="22"/>
            <w:highlight w:val="lightGray"/>
          </w:rPr>
          <w:id w:val="-411623837"/>
          <w:placeholder>
            <w:docPart w:val="1659926BED7F4B0BAEACB8FA4E899F83"/>
          </w:placeholder>
          <w:temporary/>
        </w:sdtPr>
        <w:sdtEndPr/>
        <w:sdtContent>
          <w:r w:rsidRPr="000E797F">
            <w:rPr>
              <w:rFonts w:ascii="IBM Plex Sans" w:hAnsi="IBM Plex Sans"/>
              <w:sz w:val="22"/>
              <w:szCs w:val="22"/>
              <w:highlight w:val="lightGray"/>
            </w:rPr>
            <w:t>[adresse]</w:t>
          </w:r>
        </w:sdtContent>
      </w:sdt>
    </w:p>
    <w:p w14:paraId="66992DFC" w14:textId="77777777" w:rsidR="00AE172D" w:rsidRPr="00AE172D" w:rsidRDefault="00AE172D" w:rsidP="000E797F">
      <w:pPr>
        <w:spacing w:line="276" w:lineRule="auto"/>
        <w:rPr>
          <w:rFonts w:ascii="IBM Plex Sans" w:hAnsi="IBM Plex Sans"/>
          <w:sz w:val="22"/>
          <w:szCs w:val="22"/>
        </w:rPr>
      </w:pPr>
    </w:p>
    <w:p w14:paraId="1D861123" w14:textId="3380EBFF" w:rsidR="00AE172D" w:rsidRPr="000E797F" w:rsidRDefault="000E797F" w:rsidP="000E797F">
      <w:pPr>
        <w:spacing w:line="276" w:lineRule="auto"/>
        <w:rPr>
          <w:rFonts w:ascii="IBM Plex Sans" w:hAnsi="IBM Plex Sans"/>
          <w:sz w:val="22"/>
          <w:szCs w:val="22"/>
        </w:rPr>
      </w:pPr>
      <w:r>
        <w:rPr>
          <w:rFonts w:ascii="IBM Plex Sans" w:hAnsi="IBM Plex Sans"/>
          <w:sz w:val="22"/>
          <w:szCs w:val="22"/>
        </w:rPr>
        <w:t>(</w:t>
      </w:r>
      <w:r w:rsidR="00AE172D" w:rsidRPr="000E797F">
        <w:rPr>
          <w:rFonts w:ascii="IBM Plex Sans" w:hAnsi="IBM Plex Sans"/>
          <w:sz w:val="22"/>
          <w:szCs w:val="22"/>
        </w:rPr>
        <w:t>herefter kaldet “Køber”)</w:t>
      </w:r>
    </w:p>
    <w:p w14:paraId="3B4C3778" w14:textId="77777777" w:rsidR="00AE172D" w:rsidRPr="00AE172D" w:rsidRDefault="00AE172D" w:rsidP="000E797F">
      <w:pPr>
        <w:spacing w:line="276" w:lineRule="auto"/>
        <w:ind w:left="3402"/>
        <w:rPr>
          <w:rFonts w:ascii="IBM Plex Sans" w:hAnsi="IBM Plex Sans"/>
          <w:sz w:val="22"/>
          <w:szCs w:val="22"/>
        </w:rPr>
      </w:pPr>
    </w:p>
    <w:p w14:paraId="75F8C291" w14:textId="77777777" w:rsidR="00AE172D" w:rsidRPr="00AE172D" w:rsidRDefault="00AE172D" w:rsidP="000E797F">
      <w:pPr>
        <w:spacing w:line="276" w:lineRule="auto"/>
        <w:ind w:left="3402"/>
        <w:rPr>
          <w:rFonts w:ascii="IBM Plex Sans" w:hAnsi="IBM Plex Sans"/>
          <w:sz w:val="22"/>
          <w:szCs w:val="22"/>
        </w:rPr>
      </w:pPr>
    </w:p>
    <w:p w14:paraId="634D3BEB" w14:textId="77777777" w:rsidR="00AE172D" w:rsidRPr="00AE172D" w:rsidRDefault="00AE172D" w:rsidP="000E797F">
      <w:pPr>
        <w:spacing w:line="276" w:lineRule="auto"/>
        <w:ind w:left="3402"/>
        <w:rPr>
          <w:rFonts w:ascii="IBM Plex Sans" w:hAnsi="IBM Plex Sans"/>
          <w:sz w:val="22"/>
          <w:szCs w:val="22"/>
        </w:rPr>
      </w:pPr>
    </w:p>
    <w:p w14:paraId="2500A155" w14:textId="77777777" w:rsidR="00AE172D" w:rsidRPr="000E797F" w:rsidRDefault="00AE172D" w:rsidP="00FC5872">
      <w:pPr>
        <w:pStyle w:val="Listeafsnit"/>
        <w:numPr>
          <w:ilvl w:val="0"/>
          <w:numId w:val="14"/>
        </w:numPr>
        <w:tabs>
          <w:tab w:val="left" w:pos="349"/>
        </w:tabs>
        <w:spacing w:line="276" w:lineRule="auto"/>
        <w:ind w:left="709"/>
        <w:rPr>
          <w:rFonts w:ascii="IBM Plex Sans" w:hAnsi="IBM Plex Sans"/>
          <w:b/>
          <w:sz w:val="22"/>
          <w:szCs w:val="22"/>
        </w:rPr>
      </w:pPr>
      <w:r w:rsidRPr="000E797F">
        <w:rPr>
          <w:rFonts w:ascii="IBM Plex Sans" w:hAnsi="IBM Plex Sans"/>
          <w:b/>
          <w:sz w:val="22"/>
          <w:szCs w:val="22"/>
        </w:rPr>
        <w:t>Definitioner</w:t>
      </w:r>
    </w:p>
    <w:p w14:paraId="2439F021" w14:textId="77777777" w:rsidR="00AE172D" w:rsidRPr="00AE172D" w:rsidRDefault="00AE172D" w:rsidP="000E797F">
      <w:pPr>
        <w:pStyle w:val="Listeafsnit"/>
        <w:spacing w:line="276" w:lineRule="auto"/>
        <w:ind w:left="567"/>
        <w:rPr>
          <w:rFonts w:ascii="IBM Plex Sans" w:hAnsi="IBM Plex Sans"/>
          <w:sz w:val="22"/>
          <w:szCs w:val="22"/>
        </w:rPr>
      </w:pPr>
    </w:p>
    <w:p w14:paraId="5DBDE8F2"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I Aftalen har følgende ord følgende betydning, når de skrives med stort begyndelsesbogstav:</w:t>
      </w:r>
    </w:p>
    <w:p w14:paraId="599E6647" w14:textId="77777777" w:rsidR="00AE172D" w:rsidRPr="00AE172D" w:rsidRDefault="00AE172D" w:rsidP="000E797F">
      <w:pPr>
        <w:pStyle w:val="Listeafsnit"/>
        <w:spacing w:line="276" w:lineRule="auto"/>
        <w:ind w:left="567"/>
        <w:rPr>
          <w:rFonts w:ascii="IBM Plex Sans" w:hAnsi="IBM Plex Sans"/>
          <w:sz w:val="22"/>
          <w:szCs w:val="22"/>
        </w:rPr>
      </w:pPr>
    </w:p>
    <w:p w14:paraId="2CC68DE2" w14:textId="29B7174F"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“Aftalen” betyder denne aftale om levering af produkter, inklusive Bilag A, som eventuelt ændret fra tid til anden i overensstemmelse med Aftalens punkt </w:t>
      </w:r>
      <w:r w:rsidRPr="000E797F">
        <w:rPr>
          <w:rFonts w:ascii="IBM Plex Sans" w:hAnsi="IBM Plex Sans"/>
          <w:sz w:val="22"/>
          <w:szCs w:val="22"/>
        </w:rPr>
        <w:fldChar w:fldCharType="begin"/>
      </w:r>
      <w:r w:rsidRPr="000E797F">
        <w:rPr>
          <w:rFonts w:ascii="IBM Plex Sans" w:hAnsi="IBM Plex Sans"/>
          <w:sz w:val="22"/>
          <w:szCs w:val="22"/>
        </w:rPr>
        <w:instrText xml:space="preserve"> REF _Ref296495561 \r \h  \* MERGEFORMAT </w:instrText>
      </w:r>
      <w:r w:rsidRPr="000E797F">
        <w:rPr>
          <w:rFonts w:ascii="IBM Plex Sans" w:hAnsi="IBM Plex Sans"/>
          <w:sz w:val="22"/>
          <w:szCs w:val="22"/>
        </w:rPr>
      </w:r>
      <w:r w:rsidRPr="000E797F">
        <w:rPr>
          <w:rFonts w:ascii="IBM Plex Sans" w:hAnsi="IBM Plex Sans"/>
          <w:sz w:val="22"/>
          <w:szCs w:val="22"/>
        </w:rPr>
        <w:fldChar w:fldCharType="separate"/>
      </w:r>
      <w:r w:rsidRPr="000E797F">
        <w:rPr>
          <w:rFonts w:ascii="IBM Plex Sans" w:hAnsi="IBM Plex Sans"/>
          <w:sz w:val="22"/>
          <w:szCs w:val="22"/>
        </w:rPr>
        <w:t>13.1</w:t>
      </w:r>
      <w:r w:rsidRPr="000E797F">
        <w:rPr>
          <w:rFonts w:ascii="IBM Plex Sans" w:hAnsi="IBM Plex Sans"/>
          <w:sz w:val="22"/>
          <w:szCs w:val="22"/>
        </w:rPr>
        <w:fldChar w:fldCharType="end"/>
      </w:r>
      <w:r w:rsidRPr="000E797F">
        <w:rPr>
          <w:rFonts w:ascii="IBM Plex Sans" w:hAnsi="IBM Plex Sans"/>
          <w:sz w:val="22"/>
          <w:szCs w:val="22"/>
        </w:rPr>
        <w:t>.</w:t>
      </w:r>
    </w:p>
    <w:p w14:paraId="583DD3A4" w14:textId="77777777" w:rsidR="00AE172D" w:rsidRPr="00AE172D" w:rsidRDefault="00AE172D" w:rsidP="000E797F">
      <w:pPr>
        <w:pStyle w:val="Listeafsnit"/>
        <w:spacing w:line="276" w:lineRule="auto"/>
        <w:ind w:left="567"/>
        <w:rPr>
          <w:rFonts w:ascii="IBM Plex Sans" w:hAnsi="IBM Plex Sans"/>
          <w:sz w:val="22"/>
          <w:szCs w:val="22"/>
        </w:rPr>
      </w:pPr>
    </w:p>
    <w:p w14:paraId="56ED31CA"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”Part” eller ”Parter” betyder Sælger eller Køber hver for sig eller Sælger og Køber sammen.</w:t>
      </w:r>
    </w:p>
    <w:p w14:paraId="649BEBD8" w14:textId="77777777" w:rsidR="00AE172D" w:rsidRPr="00AE172D" w:rsidRDefault="00AE172D" w:rsidP="000E797F">
      <w:pPr>
        <w:pStyle w:val="Listeafsnit"/>
        <w:spacing w:line="276" w:lineRule="auto"/>
        <w:ind w:left="567"/>
        <w:rPr>
          <w:rFonts w:ascii="IBM Plex Sans" w:hAnsi="IBM Plex Sans"/>
          <w:sz w:val="22"/>
          <w:szCs w:val="22"/>
        </w:rPr>
      </w:pPr>
    </w:p>
    <w:p w14:paraId="4CB3B906" w14:textId="5FBAD55D"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“Produkt” betyder </w:t>
      </w:r>
      <w:sdt>
        <w:sdtPr>
          <w:rPr>
            <w:rFonts w:ascii="IBM Plex Sans" w:hAnsi="IBM Plex Sans"/>
            <w:sz w:val="22"/>
            <w:szCs w:val="22"/>
          </w:rPr>
          <w:id w:val="993061629"/>
          <w:placeholder>
            <w:docPart w:val="DefaultPlaceholder_-1854013440"/>
          </w:placeholder>
          <w:temporary/>
        </w:sdtPr>
        <w:sdtEndPr>
          <w:rPr>
            <w:highlight w:val="lightGray"/>
          </w:rPr>
        </w:sdtEndPr>
        <w:sdtContent>
          <w:r w:rsidRPr="000E797F">
            <w:rPr>
              <w:rFonts w:ascii="IBM Plex Sans" w:hAnsi="IBM Plex Sans"/>
              <w:sz w:val="22"/>
              <w:szCs w:val="22"/>
              <w:highlight w:val="lightGray"/>
            </w:rPr>
            <w:t>[produkt]</w:t>
          </w:r>
        </w:sdtContent>
      </w:sdt>
      <w:r w:rsidRPr="000E797F">
        <w:rPr>
          <w:rFonts w:ascii="IBM Plex Sans" w:hAnsi="IBM Plex Sans"/>
          <w:sz w:val="22"/>
          <w:szCs w:val="22"/>
        </w:rPr>
        <w:t>, som sælges af Sælger og købes af Køber under Aftalen, og som er specificeret i Aftalens Bilag A.</w:t>
      </w:r>
    </w:p>
    <w:p w14:paraId="25CE092D" w14:textId="29379B1B" w:rsidR="00AE172D" w:rsidRDefault="00AE172D" w:rsidP="000E797F">
      <w:pPr>
        <w:pStyle w:val="Listeafsnit"/>
        <w:spacing w:line="276" w:lineRule="auto"/>
        <w:ind w:left="567"/>
        <w:rPr>
          <w:rFonts w:ascii="IBM Plex Sans" w:hAnsi="IBM Plex Sans"/>
          <w:sz w:val="22"/>
          <w:szCs w:val="22"/>
        </w:rPr>
      </w:pPr>
    </w:p>
    <w:p w14:paraId="55463625" w14:textId="487636E6" w:rsidR="00A203F5" w:rsidRDefault="00A203F5" w:rsidP="000E797F">
      <w:pPr>
        <w:pStyle w:val="Listeafsnit"/>
        <w:spacing w:line="276" w:lineRule="auto"/>
        <w:ind w:left="567"/>
        <w:rPr>
          <w:rFonts w:ascii="IBM Plex Sans" w:hAnsi="IBM Plex Sans"/>
          <w:sz w:val="22"/>
          <w:szCs w:val="22"/>
        </w:rPr>
      </w:pPr>
    </w:p>
    <w:p w14:paraId="7A24F310" w14:textId="768DA106" w:rsidR="00A203F5" w:rsidRDefault="00A203F5" w:rsidP="000E797F">
      <w:pPr>
        <w:pStyle w:val="Listeafsnit"/>
        <w:spacing w:line="276" w:lineRule="auto"/>
        <w:ind w:left="567"/>
        <w:rPr>
          <w:rFonts w:ascii="IBM Plex Sans" w:hAnsi="IBM Plex Sans"/>
          <w:sz w:val="22"/>
          <w:szCs w:val="22"/>
        </w:rPr>
      </w:pPr>
    </w:p>
    <w:p w14:paraId="326758E5" w14:textId="77777777" w:rsidR="00A203F5" w:rsidRPr="00AE172D" w:rsidRDefault="00A203F5" w:rsidP="000E797F">
      <w:pPr>
        <w:pStyle w:val="Listeafsnit"/>
        <w:spacing w:line="276" w:lineRule="auto"/>
        <w:ind w:left="567"/>
        <w:rPr>
          <w:rFonts w:ascii="IBM Plex Sans" w:hAnsi="IBM Plex Sans"/>
          <w:sz w:val="22"/>
          <w:szCs w:val="22"/>
        </w:rPr>
      </w:pPr>
    </w:p>
    <w:p w14:paraId="6C42CFB2" w14:textId="77777777" w:rsidR="00AE172D" w:rsidRPr="000E797F" w:rsidRDefault="00AE172D" w:rsidP="000E797F">
      <w:pPr>
        <w:pStyle w:val="Listeafsnit"/>
        <w:numPr>
          <w:ilvl w:val="0"/>
          <w:numId w:val="14"/>
        </w:numPr>
        <w:spacing w:line="276" w:lineRule="auto"/>
        <w:rPr>
          <w:rFonts w:ascii="IBM Plex Sans" w:hAnsi="IBM Plex Sans"/>
          <w:b/>
          <w:sz w:val="22"/>
          <w:szCs w:val="22"/>
        </w:rPr>
      </w:pPr>
      <w:r w:rsidRPr="000E797F">
        <w:rPr>
          <w:rFonts w:ascii="IBM Plex Sans" w:hAnsi="IBM Plex Sans"/>
          <w:b/>
          <w:sz w:val="22"/>
          <w:szCs w:val="22"/>
        </w:rPr>
        <w:lastRenderedPageBreak/>
        <w:t>Aftalens omfang</w:t>
      </w:r>
    </w:p>
    <w:p w14:paraId="5A26E363" w14:textId="77777777" w:rsidR="00AE172D" w:rsidRPr="00AE172D" w:rsidRDefault="00AE172D" w:rsidP="000E797F">
      <w:pPr>
        <w:pStyle w:val="Listeafsnit"/>
        <w:spacing w:line="276" w:lineRule="auto"/>
        <w:ind w:left="567"/>
        <w:rPr>
          <w:rFonts w:ascii="IBM Plex Sans" w:hAnsi="IBM Plex Sans"/>
          <w:sz w:val="22"/>
          <w:szCs w:val="22"/>
        </w:rPr>
      </w:pPr>
    </w:p>
    <w:p w14:paraId="20EE3365"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Sælger forpligter sig herved til at sælge og levere, og Køber forpligter sig herved til at købe og modtage levering af, Produktet på de vilkår, som fremgår af Aftalen.</w:t>
      </w:r>
    </w:p>
    <w:p w14:paraId="6D3668C7" w14:textId="77777777" w:rsidR="00AE172D" w:rsidRPr="00AE172D" w:rsidRDefault="00AE172D" w:rsidP="000E797F">
      <w:pPr>
        <w:pStyle w:val="Listeafsnit"/>
        <w:spacing w:line="276" w:lineRule="auto"/>
        <w:ind w:left="567"/>
        <w:rPr>
          <w:rFonts w:ascii="IBM Plex Sans" w:hAnsi="IBM Plex Sans"/>
          <w:sz w:val="22"/>
          <w:szCs w:val="22"/>
        </w:rPr>
      </w:pPr>
    </w:p>
    <w:p w14:paraId="5B5E983F"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Eventuelle vilkår i en Parts dokumenter, som går ud over eller er i strid med Aftalen, er ikke bindende, medmindre de er aftalt skriftligt af Parterne.</w:t>
      </w:r>
    </w:p>
    <w:p w14:paraId="57038FC3" w14:textId="77777777" w:rsidR="00AE172D" w:rsidRPr="00AE172D" w:rsidRDefault="00AE172D" w:rsidP="000E797F">
      <w:pPr>
        <w:pStyle w:val="Listeafsnit"/>
        <w:spacing w:line="276" w:lineRule="auto"/>
        <w:ind w:left="567"/>
        <w:rPr>
          <w:rFonts w:ascii="IBM Plex Sans" w:hAnsi="IBM Plex Sans"/>
          <w:sz w:val="22"/>
          <w:szCs w:val="22"/>
        </w:rPr>
      </w:pPr>
    </w:p>
    <w:p w14:paraId="3EAF14BD"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Køber er ikke forpligtet til at købe en mindstemængde af Produktet hos Sælger eller til at dække sit behov for Produktet, helt eller delvis, hos Sælger.</w:t>
      </w:r>
    </w:p>
    <w:p w14:paraId="5DBB7BE3" w14:textId="77777777" w:rsidR="00AE172D" w:rsidRPr="00AE172D" w:rsidRDefault="00AE172D" w:rsidP="000E797F">
      <w:pPr>
        <w:pStyle w:val="Listeafsnit"/>
        <w:spacing w:line="276" w:lineRule="auto"/>
        <w:rPr>
          <w:rFonts w:ascii="IBM Plex Sans" w:hAnsi="IBM Plex Sans"/>
          <w:sz w:val="22"/>
          <w:szCs w:val="22"/>
        </w:rPr>
      </w:pPr>
    </w:p>
    <w:p w14:paraId="7C8C9C83" w14:textId="77777777" w:rsidR="00AE172D" w:rsidRPr="000E797F" w:rsidRDefault="00AE172D" w:rsidP="000E797F">
      <w:pPr>
        <w:pStyle w:val="Listeafsnit"/>
        <w:numPr>
          <w:ilvl w:val="0"/>
          <w:numId w:val="14"/>
        </w:numPr>
        <w:spacing w:line="276" w:lineRule="auto"/>
        <w:rPr>
          <w:rFonts w:ascii="IBM Plex Sans" w:hAnsi="IBM Plex Sans"/>
          <w:b/>
          <w:sz w:val="22"/>
          <w:szCs w:val="22"/>
        </w:rPr>
      </w:pPr>
      <w:r w:rsidRPr="000E797F">
        <w:rPr>
          <w:rFonts w:ascii="IBM Plex Sans" w:hAnsi="IBM Plex Sans"/>
          <w:b/>
          <w:sz w:val="22"/>
          <w:szCs w:val="22"/>
        </w:rPr>
        <w:t>Produktændringer</w:t>
      </w:r>
    </w:p>
    <w:p w14:paraId="395D40C1" w14:textId="77777777" w:rsidR="00AE172D" w:rsidRPr="00AE172D" w:rsidRDefault="00AE172D" w:rsidP="000E797F">
      <w:pPr>
        <w:pStyle w:val="Listeafsnit"/>
        <w:spacing w:line="276" w:lineRule="auto"/>
        <w:ind w:left="567"/>
        <w:rPr>
          <w:rFonts w:ascii="IBM Plex Sans" w:hAnsi="IBM Plex Sans"/>
          <w:b/>
          <w:sz w:val="22"/>
          <w:szCs w:val="22"/>
        </w:rPr>
      </w:pPr>
    </w:p>
    <w:p w14:paraId="498A0CFF" w14:textId="7EFFE5FE"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Hvis Sælger beslutter at ændre eller indstille produktionen af Produktet, skal Sælger informere Køber herom skriftligt senest </w:t>
      </w:r>
      <w:sdt>
        <w:sdtPr>
          <w:rPr>
            <w:rFonts w:ascii="IBM Plex Sans" w:hAnsi="IBM Plex Sans"/>
            <w:sz w:val="22"/>
            <w:szCs w:val="22"/>
          </w:rPr>
          <w:id w:val="1951277214"/>
          <w:placeholder>
            <w:docPart w:val="DefaultPlaceholder_-1854013440"/>
          </w:placeholder>
          <w:temporary/>
        </w:sdtPr>
        <w:sdtEndPr>
          <w:rPr>
            <w:highlight w:val="lightGray"/>
          </w:rPr>
        </w:sdtEndPr>
        <w:sdtContent>
          <w:r w:rsidRPr="000E797F">
            <w:rPr>
              <w:rFonts w:ascii="IBM Plex Sans" w:hAnsi="IBM Plex Sans"/>
              <w:sz w:val="22"/>
              <w:szCs w:val="22"/>
              <w:highlight w:val="lightGray"/>
            </w:rPr>
            <w:t>[tal]</w:t>
          </w:r>
        </w:sdtContent>
      </w:sdt>
      <w:r w:rsidRPr="000E797F">
        <w:rPr>
          <w:rFonts w:ascii="IBM Plex Sans" w:hAnsi="IBM Plex Sans"/>
          <w:sz w:val="22"/>
          <w:szCs w:val="22"/>
        </w:rPr>
        <w:t xml:space="preserve"> dage før, beslutningen gennemføres. Som de eneste beføjelser i anledning af Sælgers beslutning har Køber ret til: (i) at annullere indkøbsordrer på Produktet, som endnu ikke er leveret, uden ansvar over for Sælger, eller (ii) at fremsende indkøbsordrer på en sidste mængde af Produktet.</w:t>
      </w:r>
    </w:p>
    <w:p w14:paraId="50216728" w14:textId="77777777" w:rsidR="00AE172D" w:rsidRPr="00AE172D" w:rsidRDefault="00AE172D" w:rsidP="000E797F">
      <w:pPr>
        <w:pStyle w:val="Listeafsnit"/>
        <w:spacing w:line="276" w:lineRule="auto"/>
        <w:ind w:left="567"/>
        <w:rPr>
          <w:rFonts w:ascii="IBM Plex Sans" w:hAnsi="IBM Plex Sans"/>
          <w:b/>
          <w:sz w:val="22"/>
          <w:szCs w:val="22"/>
        </w:rPr>
      </w:pPr>
    </w:p>
    <w:p w14:paraId="2C7F3F2D" w14:textId="77777777" w:rsidR="00AE172D" w:rsidRPr="000E797F" w:rsidRDefault="00AE172D" w:rsidP="000E797F">
      <w:pPr>
        <w:pStyle w:val="Listeafsnit"/>
        <w:numPr>
          <w:ilvl w:val="0"/>
          <w:numId w:val="14"/>
        </w:numPr>
        <w:spacing w:line="276" w:lineRule="auto"/>
        <w:rPr>
          <w:rFonts w:ascii="IBM Plex Sans" w:hAnsi="IBM Plex Sans"/>
          <w:b/>
          <w:sz w:val="22"/>
          <w:szCs w:val="22"/>
        </w:rPr>
      </w:pPr>
      <w:r w:rsidRPr="000E797F">
        <w:rPr>
          <w:rFonts w:ascii="IBM Plex Sans" w:hAnsi="IBM Plex Sans"/>
          <w:b/>
          <w:sz w:val="22"/>
          <w:szCs w:val="22"/>
        </w:rPr>
        <w:t>Indkøbsordrer og -prognoser</w:t>
      </w:r>
    </w:p>
    <w:p w14:paraId="28A76C6D" w14:textId="77777777" w:rsidR="00AE172D" w:rsidRPr="00AE172D" w:rsidRDefault="00AE172D" w:rsidP="000E797F">
      <w:pPr>
        <w:pStyle w:val="Listeafsnit"/>
        <w:spacing w:line="276" w:lineRule="auto"/>
        <w:ind w:left="567"/>
        <w:rPr>
          <w:rFonts w:ascii="IBM Plex Sans" w:hAnsi="IBM Plex Sans"/>
          <w:b/>
          <w:sz w:val="22"/>
          <w:szCs w:val="22"/>
        </w:rPr>
      </w:pPr>
    </w:p>
    <w:p w14:paraId="39F76B96" w14:textId="09A4F55B" w:rsidR="00AE172D" w:rsidRPr="000E797F" w:rsidRDefault="00AE172D" w:rsidP="00062A2E">
      <w:pPr>
        <w:pStyle w:val="Listeafsnit"/>
        <w:numPr>
          <w:ilvl w:val="1"/>
          <w:numId w:val="14"/>
        </w:numPr>
        <w:spacing w:line="276" w:lineRule="auto"/>
        <w:rPr>
          <w:rFonts w:ascii="IBM Plex Sans" w:hAnsi="IBM Plex Sans"/>
          <w:sz w:val="22"/>
          <w:szCs w:val="22"/>
        </w:rPr>
      </w:pPr>
      <w:bookmarkStart w:id="2" w:name="_Ref297122743"/>
      <w:r w:rsidRPr="000E797F">
        <w:rPr>
          <w:rFonts w:ascii="IBM Plex Sans" w:hAnsi="IBM Plex Sans"/>
          <w:sz w:val="22"/>
          <w:szCs w:val="22"/>
        </w:rPr>
        <w:t xml:space="preserve">Køb af Produktet gennemføres ved, at Køber sender en skriftlig indkøbsordre til Sælger. En indkøbsordre er ikke bindende for Sælger, før Sælger har sendt en skriftlig bekræftelse af indkøbsordren til Køber. Sælger skal bekræfte eller afvise en indkøbsordre senest </w:t>
      </w:r>
      <w:sdt>
        <w:sdtPr>
          <w:rPr>
            <w:rFonts w:ascii="IBM Plex Sans" w:hAnsi="IBM Plex Sans"/>
            <w:sz w:val="22"/>
            <w:szCs w:val="22"/>
          </w:rPr>
          <w:id w:val="-596332470"/>
          <w:placeholder>
            <w:docPart w:val="241B19CF3F11473D9F1D665FE16D2F1B"/>
          </w:placeholder>
          <w:temporary/>
        </w:sdtPr>
        <w:sdtEndPr>
          <w:rPr>
            <w:highlight w:val="lightGray"/>
          </w:rPr>
        </w:sdtEndPr>
        <w:sdtContent>
          <w:r w:rsidR="00A203F5" w:rsidRPr="000E797F">
            <w:rPr>
              <w:rFonts w:ascii="IBM Plex Sans" w:hAnsi="IBM Plex Sans"/>
              <w:sz w:val="22"/>
              <w:szCs w:val="22"/>
              <w:highlight w:val="lightGray"/>
            </w:rPr>
            <w:t>[tal]</w:t>
          </w:r>
        </w:sdtContent>
      </w:sdt>
      <w:r w:rsidR="00A203F5" w:rsidRPr="000E797F">
        <w:rPr>
          <w:rFonts w:ascii="IBM Plex Sans" w:hAnsi="IBM Plex Sans"/>
          <w:sz w:val="22"/>
          <w:szCs w:val="22"/>
        </w:rPr>
        <w:t xml:space="preserve"> </w:t>
      </w:r>
      <w:r w:rsidRPr="000E797F">
        <w:rPr>
          <w:rFonts w:ascii="IBM Plex Sans" w:hAnsi="IBM Plex Sans"/>
          <w:sz w:val="22"/>
          <w:szCs w:val="22"/>
        </w:rPr>
        <w:t>dage efter at have modtaget den. I modsat fald anses Sælger for at have bekræftet indkøbsordren.</w:t>
      </w:r>
    </w:p>
    <w:p w14:paraId="63E73919" w14:textId="77777777" w:rsidR="00AE172D" w:rsidRPr="00AE172D" w:rsidRDefault="00AE172D" w:rsidP="000E797F">
      <w:pPr>
        <w:pStyle w:val="Listeafsnit"/>
        <w:spacing w:line="276" w:lineRule="auto"/>
        <w:ind w:left="567"/>
        <w:rPr>
          <w:rFonts w:ascii="IBM Plex Sans" w:hAnsi="IBM Plex Sans"/>
          <w:sz w:val="22"/>
          <w:szCs w:val="22"/>
        </w:rPr>
      </w:pPr>
    </w:p>
    <w:bookmarkEnd w:id="2"/>
    <w:p w14:paraId="38866B98"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Alle indkøbsordrer på Produktet skal som minimum indeholde følgende oplysninger: (i) En henvisning til Aftalen, (ii) indkøbsordredato, (iii) indkøbsordrenummer, (iv) varenummer, (v) mængde, (vi) pris, (vii) leveringsadresse og (viii) leveringsdato.</w:t>
      </w:r>
    </w:p>
    <w:p w14:paraId="17DA7532" w14:textId="77777777" w:rsidR="00AE172D" w:rsidRPr="00AE172D" w:rsidRDefault="00AE172D" w:rsidP="000E797F">
      <w:pPr>
        <w:pStyle w:val="Listeafsnit"/>
        <w:spacing w:line="276" w:lineRule="auto"/>
        <w:rPr>
          <w:rFonts w:ascii="IBM Plex Sans" w:hAnsi="IBM Plex Sans"/>
          <w:sz w:val="22"/>
          <w:szCs w:val="22"/>
        </w:rPr>
      </w:pPr>
    </w:p>
    <w:p w14:paraId="32CEC3E0" w14:textId="6D43579B"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Senest den </w:t>
      </w:r>
      <w:sdt>
        <w:sdtPr>
          <w:rPr>
            <w:rFonts w:ascii="IBM Plex Sans" w:hAnsi="IBM Plex Sans"/>
            <w:sz w:val="22"/>
            <w:szCs w:val="22"/>
          </w:rPr>
          <w:id w:val="-571971576"/>
          <w:placeholder>
            <w:docPart w:val="299DB67F27A743C6A4D967DE7EB9FA2C"/>
          </w:placeholder>
          <w:temporary/>
        </w:sdtPr>
        <w:sdtEndPr>
          <w:rPr>
            <w:highlight w:val="lightGray"/>
          </w:rPr>
        </w:sdtEndPr>
        <w:sdtContent>
          <w:r w:rsidR="00A203F5" w:rsidRPr="000E797F">
            <w:rPr>
              <w:rFonts w:ascii="IBM Plex Sans" w:hAnsi="IBM Plex Sans"/>
              <w:sz w:val="22"/>
              <w:szCs w:val="22"/>
              <w:highlight w:val="lightGray"/>
            </w:rPr>
            <w:t>[tal]</w:t>
          </w:r>
        </w:sdtContent>
      </w:sdt>
      <w:r w:rsidR="00A203F5" w:rsidRPr="000E797F">
        <w:rPr>
          <w:rFonts w:ascii="IBM Plex Sans" w:hAnsi="IBM Plex Sans"/>
          <w:sz w:val="22"/>
          <w:szCs w:val="22"/>
        </w:rPr>
        <w:t xml:space="preserve"> </w:t>
      </w:r>
      <w:r w:rsidRPr="000E797F">
        <w:rPr>
          <w:rFonts w:ascii="IBM Plex Sans" w:hAnsi="IBM Plex Sans"/>
          <w:sz w:val="22"/>
          <w:szCs w:val="22"/>
        </w:rPr>
        <w:t xml:space="preserve">dag i hver måned skal Køber sende en indkøbsprognose til Sælger over Købers forventede køb af Produktet i den kommende </w:t>
      </w:r>
      <w:sdt>
        <w:sdtPr>
          <w:rPr>
            <w:rFonts w:ascii="IBM Plex Sans" w:hAnsi="IBM Plex Sans"/>
            <w:sz w:val="22"/>
            <w:szCs w:val="22"/>
          </w:rPr>
          <w:id w:val="133292271"/>
          <w:placeholder>
            <w:docPart w:val="ED05A0F9F0E2456F9731EEE9F9B6FEE3"/>
          </w:placeholder>
          <w:temporary/>
        </w:sdtPr>
        <w:sdtEndPr>
          <w:rPr>
            <w:highlight w:val="lightGray"/>
          </w:rPr>
        </w:sdtEndPr>
        <w:sdtContent>
          <w:r w:rsidR="00A203F5" w:rsidRPr="000E797F">
            <w:rPr>
              <w:rFonts w:ascii="IBM Plex Sans" w:hAnsi="IBM Plex Sans"/>
              <w:sz w:val="22"/>
              <w:szCs w:val="22"/>
              <w:highlight w:val="lightGray"/>
            </w:rPr>
            <w:t>[tal]</w:t>
          </w:r>
        </w:sdtContent>
      </w:sdt>
      <w:r w:rsidR="00A203F5" w:rsidRPr="000E797F">
        <w:rPr>
          <w:rFonts w:ascii="IBM Plex Sans" w:hAnsi="IBM Plex Sans"/>
          <w:sz w:val="22"/>
          <w:szCs w:val="22"/>
        </w:rPr>
        <w:t xml:space="preserve"> </w:t>
      </w:r>
      <w:r w:rsidRPr="000E797F">
        <w:rPr>
          <w:rFonts w:ascii="IBM Plex Sans" w:hAnsi="IBM Plex Sans"/>
          <w:sz w:val="22"/>
          <w:szCs w:val="22"/>
        </w:rPr>
        <w:t>måneders periode. Indkøbsprognosen er ikke bindende for Parterne og anvendes udelukkende til planlægning.</w:t>
      </w:r>
    </w:p>
    <w:p w14:paraId="413D3181" w14:textId="77777777" w:rsidR="00AE172D" w:rsidRPr="00AE172D" w:rsidRDefault="00AE172D" w:rsidP="000E797F">
      <w:pPr>
        <w:pStyle w:val="Listeafsnit"/>
        <w:spacing w:line="276" w:lineRule="auto"/>
        <w:ind w:left="567"/>
        <w:rPr>
          <w:rFonts w:ascii="IBM Plex Sans" w:hAnsi="IBM Plex Sans"/>
          <w:b/>
          <w:sz w:val="22"/>
          <w:szCs w:val="22"/>
        </w:rPr>
      </w:pPr>
    </w:p>
    <w:p w14:paraId="63A1067D" w14:textId="77777777" w:rsidR="00AE172D" w:rsidRPr="000E797F" w:rsidRDefault="00AE172D" w:rsidP="000E797F">
      <w:pPr>
        <w:pStyle w:val="Listeafsnit"/>
        <w:numPr>
          <w:ilvl w:val="0"/>
          <w:numId w:val="14"/>
        </w:numPr>
        <w:spacing w:line="276" w:lineRule="auto"/>
        <w:rPr>
          <w:rFonts w:ascii="IBM Plex Sans" w:hAnsi="IBM Plex Sans"/>
          <w:b/>
          <w:sz w:val="22"/>
          <w:szCs w:val="22"/>
          <w:lang w:val="en-GB"/>
        </w:rPr>
      </w:pPr>
      <w:r w:rsidRPr="000E797F">
        <w:rPr>
          <w:rFonts w:ascii="IBM Plex Sans" w:hAnsi="IBM Plex Sans"/>
          <w:b/>
          <w:sz w:val="22"/>
          <w:szCs w:val="22"/>
          <w:lang w:val="en-GB"/>
        </w:rPr>
        <w:t>Levering</w:t>
      </w:r>
    </w:p>
    <w:p w14:paraId="3382E771" w14:textId="77777777" w:rsidR="00AE172D" w:rsidRPr="00AE172D" w:rsidRDefault="00AE172D" w:rsidP="000E797F">
      <w:pPr>
        <w:pStyle w:val="Listeafsnit"/>
        <w:spacing w:line="276" w:lineRule="auto"/>
        <w:ind w:left="567"/>
        <w:rPr>
          <w:rFonts w:ascii="IBM Plex Sans" w:hAnsi="IBM Plex Sans"/>
          <w:b/>
          <w:sz w:val="22"/>
          <w:szCs w:val="22"/>
          <w:lang w:val="en-GB"/>
        </w:rPr>
      </w:pPr>
    </w:p>
    <w:p w14:paraId="3FF5A175" w14:textId="2CB89374"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Sælger skal levere Produktet til Køber inden for en gennemløbstid på </w:t>
      </w:r>
      <w:sdt>
        <w:sdtPr>
          <w:rPr>
            <w:rFonts w:ascii="IBM Plex Sans" w:hAnsi="IBM Plex Sans"/>
            <w:sz w:val="22"/>
            <w:szCs w:val="22"/>
          </w:rPr>
          <w:id w:val="-2062705949"/>
          <w:placeholder>
            <w:docPart w:val="5899873E01CF49C1B56903FEC5B3A2E8"/>
          </w:placeholder>
          <w:temporary/>
        </w:sdtPr>
        <w:sdtEndPr>
          <w:rPr>
            <w:highlight w:val="lightGray"/>
          </w:rPr>
        </w:sdtEndPr>
        <w:sdtContent>
          <w:r w:rsidR="00A203F5" w:rsidRPr="000E797F">
            <w:rPr>
              <w:rFonts w:ascii="IBM Plex Sans" w:hAnsi="IBM Plex Sans"/>
              <w:sz w:val="22"/>
              <w:szCs w:val="22"/>
              <w:highlight w:val="lightGray"/>
            </w:rPr>
            <w:t>[tal]</w:t>
          </w:r>
        </w:sdtContent>
      </w:sdt>
      <w:r w:rsidR="00A203F5" w:rsidRPr="000E797F">
        <w:rPr>
          <w:rFonts w:ascii="IBM Plex Sans" w:hAnsi="IBM Plex Sans"/>
          <w:sz w:val="22"/>
          <w:szCs w:val="22"/>
        </w:rPr>
        <w:t xml:space="preserve"> </w:t>
      </w:r>
      <w:r w:rsidRPr="000E797F">
        <w:rPr>
          <w:rFonts w:ascii="IBM Plex Sans" w:hAnsi="IBM Plex Sans"/>
          <w:sz w:val="22"/>
          <w:szCs w:val="22"/>
        </w:rPr>
        <w:t>dage fra modtagelse af Købers indkøbsordre.</w:t>
      </w:r>
    </w:p>
    <w:p w14:paraId="4D3FE350" w14:textId="77777777" w:rsidR="00AE172D" w:rsidRPr="00AE172D" w:rsidRDefault="00AE172D" w:rsidP="000E797F">
      <w:pPr>
        <w:pStyle w:val="Listeafsnit"/>
        <w:spacing w:line="276" w:lineRule="auto"/>
        <w:ind w:left="567"/>
        <w:rPr>
          <w:rFonts w:ascii="IBM Plex Sans" w:hAnsi="IBM Plex Sans"/>
          <w:sz w:val="22"/>
          <w:szCs w:val="22"/>
        </w:rPr>
      </w:pPr>
    </w:p>
    <w:p w14:paraId="27005DCA" w14:textId="1D4AE53A"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Produktet skal leveres </w:t>
      </w:r>
      <w:sdt>
        <w:sdtPr>
          <w:rPr>
            <w:rFonts w:ascii="IBM Plex Sans" w:hAnsi="IBM Plex Sans"/>
            <w:sz w:val="22"/>
            <w:szCs w:val="22"/>
          </w:rPr>
          <w:id w:val="-1164931247"/>
          <w:placeholder>
            <w:docPart w:val="DefaultPlaceholder_-1854013440"/>
          </w:placeholder>
          <w:temporary/>
        </w:sdtPr>
        <w:sdtEndPr>
          <w:rPr>
            <w:highlight w:val="lightGray"/>
          </w:rPr>
        </w:sdtEndPr>
        <w:sdtContent>
          <w:r w:rsidRPr="000E797F">
            <w:rPr>
              <w:rFonts w:ascii="IBM Plex Sans" w:hAnsi="IBM Plex Sans"/>
              <w:sz w:val="22"/>
              <w:szCs w:val="22"/>
              <w:highlight w:val="lightGray"/>
            </w:rPr>
            <w:t>[leveringsbetingelse]</w:t>
          </w:r>
        </w:sdtContent>
      </w:sdt>
      <w:r w:rsidRPr="000E797F">
        <w:rPr>
          <w:rFonts w:ascii="IBM Plex Sans" w:hAnsi="IBM Plex Sans"/>
          <w:sz w:val="22"/>
          <w:szCs w:val="22"/>
        </w:rPr>
        <w:t xml:space="preserve"> i henhold til de til enhver tid gældende </w:t>
      </w:r>
      <w:proofErr w:type="spellStart"/>
      <w:r w:rsidRPr="000E797F">
        <w:rPr>
          <w:rFonts w:ascii="IBM Plex Sans" w:hAnsi="IBM Plex Sans"/>
          <w:sz w:val="22"/>
          <w:szCs w:val="22"/>
        </w:rPr>
        <w:t>Incoterms</w:t>
      </w:r>
      <w:proofErr w:type="spellEnd"/>
      <w:r w:rsidRPr="000E797F">
        <w:rPr>
          <w:rFonts w:ascii="IBM Plex Sans" w:hAnsi="IBM Plex Sans"/>
          <w:sz w:val="22"/>
          <w:szCs w:val="22"/>
        </w:rPr>
        <w:t>. Risikoen for tab af eller skade på Produkter overgår til Køber ved levering i overensstemmelse med den aftalte leveringsbetingelse.</w:t>
      </w:r>
    </w:p>
    <w:p w14:paraId="541ACD2C" w14:textId="77777777" w:rsidR="00AE172D" w:rsidRPr="00AE172D" w:rsidRDefault="00AE172D" w:rsidP="000E797F">
      <w:pPr>
        <w:pStyle w:val="Listeafsnit"/>
        <w:spacing w:line="276" w:lineRule="auto"/>
        <w:ind w:left="567"/>
        <w:rPr>
          <w:rFonts w:ascii="IBM Plex Sans" w:hAnsi="IBM Plex Sans"/>
          <w:sz w:val="22"/>
          <w:szCs w:val="22"/>
        </w:rPr>
      </w:pPr>
    </w:p>
    <w:p w14:paraId="233DF311"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lastRenderedPageBreak/>
        <w:t>Produktet skal pakkes i overensstemmelse med Aftalens Bilag A og på en måde, som minimerer risikoen for skade under transport.</w:t>
      </w:r>
    </w:p>
    <w:p w14:paraId="1AA2A41A" w14:textId="77777777" w:rsidR="00AE172D" w:rsidRPr="00AE172D" w:rsidRDefault="00AE172D" w:rsidP="000E797F">
      <w:pPr>
        <w:spacing w:line="276" w:lineRule="auto"/>
        <w:rPr>
          <w:rFonts w:ascii="IBM Plex Sans" w:hAnsi="IBM Plex Sans"/>
          <w:b/>
          <w:sz w:val="22"/>
          <w:szCs w:val="22"/>
        </w:rPr>
      </w:pPr>
    </w:p>
    <w:p w14:paraId="6C7E3383" w14:textId="77777777" w:rsidR="00AE172D" w:rsidRPr="000E797F" w:rsidRDefault="00AE172D" w:rsidP="000E797F">
      <w:pPr>
        <w:pStyle w:val="Listeafsnit"/>
        <w:numPr>
          <w:ilvl w:val="0"/>
          <w:numId w:val="14"/>
        </w:numPr>
        <w:spacing w:line="276" w:lineRule="auto"/>
        <w:rPr>
          <w:rFonts w:ascii="IBM Plex Sans" w:hAnsi="IBM Plex Sans"/>
          <w:b/>
          <w:sz w:val="22"/>
          <w:szCs w:val="22"/>
        </w:rPr>
      </w:pPr>
      <w:r w:rsidRPr="000E797F">
        <w:rPr>
          <w:rFonts w:ascii="IBM Plex Sans" w:hAnsi="IBM Plex Sans"/>
          <w:b/>
          <w:sz w:val="22"/>
          <w:szCs w:val="22"/>
        </w:rPr>
        <w:t>Pris og betaling</w:t>
      </w:r>
    </w:p>
    <w:p w14:paraId="408B2007" w14:textId="77777777" w:rsidR="00AE172D" w:rsidRPr="00AE172D" w:rsidRDefault="00AE172D" w:rsidP="000E797F">
      <w:pPr>
        <w:pStyle w:val="Listeafsnit"/>
        <w:spacing w:line="276" w:lineRule="auto"/>
        <w:ind w:left="567"/>
        <w:rPr>
          <w:rFonts w:ascii="IBM Plex Sans" w:hAnsi="IBM Plex Sans"/>
          <w:b/>
          <w:sz w:val="22"/>
          <w:szCs w:val="22"/>
          <w:lang w:val="en-GB"/>
        </w:rPr>
      </w:pPr>
    </w:p>
    <w:p w14:paraId="345874B3" w14:textId="2D9A6E49"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Prisen for Produktet er </w:t>
      </w:r>
      <w:sdt>
        <w:sdtPr>
          <w:rPr>
            <w:rFonts w:ascii="IBM Plex Sans" w:hAnsi="IBM Plex Sans"/>
            <w:sz w:val="22"/>
            <w:szCs w:val="22"/>
          </w:rPr>
          <w:id w:val="822851987"/>
          <w:placeholder>
            <w:docPart w:val="DefaultPlaceholder_-1854013440"/>
          </w:placeholder>
          <w:temporary/>
        </w:sdtPr>
        <w:sdtEndPr>
          <w:rPr>
            <w:highlight w:val="lightGray"/>
          </w:rPr>
        </w:sdtEndPr>
        <w:sdtContent>
          <w:r w:rsidRPr="000E797F">
            <w:rPr>
              <w:rFonts w:ascii="IBM Plex Sans" w:hAnsi="IBM Plex Sans"/>
              <w:sz w:val="22"/>
              <w:szCs w:val="22"/>
              <w:highlight w:val="lightGray"/>
            </w:rPr>
            <w:t>[beløb og valuta]</w:t>
          </w:r>
        </w:sdtContent>
      </w:sdt>
      <w:r w:rsidRPr="000E797F">
        <w:rPr>
          <w:rFonts w:ascii="IBM Plex Sans" w:hAnsi="IBM Plex Sans"/>
          <w:sz w:val="22"/>
          <w:szCs w:val="22"/>
        </w:rPr>
        <w:t xml:space="preserve"> pr. stk. eksklusive moms eller lignende afgifter.</w:t>
      </w:r>
    </w:p>
    <w:p w14:paraId="4081CDCB" w14:textId="77777777" w:rsidR="00AE172D" w:rsidRPr="00AE172D" w:rsidRDefault="00AE172D" w:rsidP="000E797F">
      <w:pPr>
        <w:pStyle w:val="Listeafsnit"/>
        <w:spacing w:line="276" w:lineRule="auto"/>
        <w:ind w:left="567"/>
        <w:rPr>
          <w:rFonts w:ascii="IBM Plex Sans" w:hAnsi="IBM Plex Sans"/>
          <w:sz w:val="22"/>
          <w:szCs w:val="22"/>
        </w:rPr>
      </w:pPr>
    </w:p>
    <w:p w14:paraId="55507BA9" w14:textId="76A71D97" w:rsidR="00AE172D" w:rsidRPr="00062A2E"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Sælger skal sende fakturaer for Produktet til Køber ved afsendelse. Alle korrekt udstedte fakturaer skal betales af Køber senest </w:t>
      </w:r>
      <w:sdt>
        <w:sdtPr>
          <w:rPr>
            <w:rFonts w:ascii="IBM Plex Sans" w:hAnsi="IBM Plex Sans"/>
            <w:sz w:val="22"/>
            <w:szCs w:val="22"/>
          </w:rPr>
          <w:id w:val="-79137559"/>
          <w:placeholder>
            <w:docPart w:val="792F2F8C345D495497A702D2E0CFDB54"/>
          </w:placeholder>
          <w:temporary/>
        </w:sdtPr>
        <w:sdtEndPr>
          <w:rPr>
            <w:highlight w:val="lightGray"/>
          </w:rPr>
        </w:sdtEndPr>
        <w:sdtContent>
          <w:r w:rsidR="00A203F5" w:rsidRPr="000E797F">
            <w:rPr>
              <w:rFonts w:ascii="IBM Plex Sans" w:hAnsi="IBM Plex Sans"/>
              <w:sz w:val="22"/>
              <w:szCs w:val="22"/>
              <w:highlight w:val="lightGray"/>
            </w:rPr>
            <w:t>[tal]</w:t>
          </w:r>
        </w:sdtContent>
      </w:sdt>
      <w:r w:rsidR="00A203F5" w:rsidRPr="000E797F">
        <w:rPr>
          <w:rFonts w:ascii="IBM Plex Sans" w:hAnsi="IBM Plex Sans"/>
          <w:sz w:val="22"/>
          <w:szCs w:val="22"/>
        </w:rPr>
        <w:t xml:space="preserve"> </w:t>
      </w:r>
      <w:r w:rsidRPr="000E797F">
        <w:rPr>
          <w:rFonts w:ascii="IBM Plex Sans" w:hAnsi="IBM Plex Sans"/>
          <w:sz w:val="22"/>
          <w:szCs w:val="22"/>
        </w:rPr>
        <w:t>dage efter modtagelse af faktura.</w:t>
      </w:r>
    </w:p>
    <w:p w14:paraId="0BA4E7A0" w14:textId="77777777" w:rsidR="00AE172D" w:rsidRPr="00AE172D" w:rsidRDefault="00AE172D" w:rsidP="000E797F">
      <w:pPr>
        <w:pStyle w:val="Listeafsnit"/>
        <w:spacing w:line="276" w:lineRule="auto"/>
        <w:rPr>
          <w:rFonts w:ascii="IBM Plex Sans" w:hAnsi="IBM Plex Sans"/>
          <w:sz w:val="22"/>
          <w:szCs w:val="22"/>
        </w:rPr>
      </w:pPr>
    </w:p>
    <w:p w14:paraId="5056A7CF" w14:textId="08EC2774"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Hvis Køber undlader at betale en korrekt udstedt faktura rettidigt, har Sælger ret til at opkræve rente på </w:t>
      </w:r>
      <w:sdt>
        <w:sdtPr>
          <w:rPr>
            <w:rFonts w:ascii="IBM Plex Sans" w:hAnsi="IBM Plex Sans"/>
            <w:sz w:val="22"/>
            <w:szCs w:val="22"/>
          </w:rPr>
          <w:id w:val="-733091679"/>
          <w:placeholder>
            <w:docPart w:val="AA6CE478A29545F79AB597E22953183B"/>
          </w:placeholder>
          <w:temporary/>
        </w:sdtPr>
        <w:sdtEndPr>
          <w:rPr>
            <w:highlight w:val="lightGray"/>
          </w:rPr>
        </w:sdtEndPr>
        <w:sdtContent>
          <w:r w:rsidR="00A203F5" w:rsidRPr="000E797F">
            <w:rPr>
              <w:rFonts w:ascii="IBM Plex Sans" w:hAnsi="IBM Plex Sans"/>
              <w:sz w:val="22"/>
              <w:szCs w:val="22"/>
              <w:highlight w:val="lightGray"/>
            </w:rPr>
            <w:t>[tal]</w:t>
          </w:r>
        </w:sdtContent>
      </w:sdt>
      <w:r w:rsidR="00A203F5" w:rsidRPr="000E797F">
        <w:rPr>
          <w:rFonts w:ascii="IBM Plex Sans" w:hAnsi="IBM Plex Sans"/>
          <w:sz w:val="22"/>
          <w:szCs w:val="22"/>
        </w:rPr>
        <w:t xml:space="preserve"> </w:t>
      </w:r>
      <w:r w:rsidRPr="000E797F">
        <w:rPr>
          <w:rFonts w:ascii="IBM Plex Sans" w:hAnsi="IBM Plex Sans"/>
          <w:sz w:val="22"/>
          <w:szCs w:val="22"/>
        </w:rPr>
        <w:t>% p.a. af det udestående beløb fra forfald og til betaling.</w:t>
      </w:r>
    </w:p>
    <w:p w14:paraId="2770A35E" w14:textId="77777777" w:rsidR="00AE172D" w:rsidRPr="00AE172D" w:rsidRDefault="00AE172D" w:rsidP="000E797F">
      <w:pPr>
        <w:pStyle w:val="Listeafsnit"/>
        <w:spacing w:line="276" w:lineRule="auto"/>
        <w:ind w:left="567"/>
        <w:rPr>
          <w:rFonts w:ascii="IBM Plex Sans" w:hAnsi="IBM Plex Sans"/>
          <w:b/>
          <w:sz w:val="22"/>
          <w:szCs w:val="22"/>
        </w:rPr>
      </w:pPr>
    </w:p>
    <w:p w14:paraId="27380798" w14:textId="77777777" w:rsidR="00AE172D" w:rsidRPr="000E797F" w:rsidRDefault="00AE172D" w:rsidP="000E797F">
      <w:pPr>
        <w:pStyle w:val="Listeafsnit"/>
        <w:numPr>
          <w:ilvl w:val="0"/>
          <w:numId w:val="14"/>
        </w:numPr>
        <w:spacing w:line="276" w:lineRule="auto"/>
        <w:rPr>
          <w:rFonts w:ascii="IBM Plex Sans" w:hAnsi="IBM Plex Sans"/>
          <w:b/>
          <w:sz w:val="22"/>
          <w:szCs w:val="22"/>
          <w:lang w:val="en-GB"/>
        </w:rPr>
      </w:pPr>
      <w:bookmarkStart w:id="3" w:name="_Ref297106732"/>
      <w:bookmarkStart w:id="4" w:name="_Ref297127919"/>
      <w:proofErr w:type="spellStart"/>
      <w:r w:rsidRPr="000E797F">
        <w:rPr>
          <w:rFonts w:ascii="IBM Plex Sans" w:hAnsi="IBM Plex Sans"/>
          <w:b/>
          <w:sz w:val="22"/>
          <w:szCs w:val="22"/>
          <w:lang w:val="en-GB"/>
        </w:rPr>
        <w:t>Produ</w:t>
      </w:r>
      <w:bookmarkEnd w:id="3"/>
      <w:r w:rsidRPr="000E797F">
        <w:rPr>
          <w:rFonts w:ascii="IBM Plex Sans" w:hAnsi="IBM Plex Sans"/>
          <w:b/>
          <w:sz w:val="22"/>
          <w:szCs w:val="22"/>
          <w:lang w:val="en-GB"/>
        </w:rPr>
        <w:t>ktgaranti</w:t>
      </w:r>
      <w:bookmarkEnd w:id="4"/>
      <w:proofErr w:type="spellEnd"/>
    </w:p>
    <w:p w14:paraId="2B881FC5" w14:textId="77777777" w:rsidR="00AE172D" w:rsidRPr="00AE172D" w:rsidRDefault="00AE172D" w:rsidP="000E797F">
      <w:pPr>
        <w:pStyle w:val="Listeafsnit"/>
        <w:spacing w:line="276" w:lineRule="auto"/>
        <w:ind w:left="567"/>
        <w:rPr>
          <w:rFonts w:ascii="IBM Plex Sans" w:hAnsi="IBM Plex Sans"/>
          <w:b/>
          <w:sz w:val="22"/>
          <w:szCs w:val="22"/>
          <w:lang w:val="en-GB"/>
        </w:rPr>
      </w:pPr>
    </w:p>
    <w:p w14:paraId="2037A255" w14:textId="1499F08E" w:rsidR="00AE172D" w:rsidRPr="000E797F" w:rsidRDefault="00AE172D" w:rsidP="00062A2E">
      <w:pPr>
        <w:pStyle w:val="Listeafsnit"/>
        <w:numPr>
          <w:ilvl w:val="1"/>
          <w:numId w:val="14"/>
        </w:numPr>
        <w:spacing w:line="276" w:lineRule="auto"/>
        <w:rPr>
          <w:rFonts w:ascii="IBM Plex Sans" w:hAnsi="IBM Plex Sans"/>
          <w:sz w:val="22"/>
          <w:szCs w:val="22"/>
        </w:rPr>
      </w:pPr>
      <w:bookmarkStart w:id="5" w:name="_Ref297106406"/>
      <w:r w:rsidRPr="000E797F">
        <w:rPr>
          <w:rFonts w:ascii="IBM Plex Sans" w:hAnsi="IBM Plex Sans"/>
          <w:sz w:val="22"/>
          <w:szCs w:val="22"/>
        </w:rPr>
        <w:t xml:space="preserve">Sælger garanterer, at Produktet vil være fri for væsentlige fejl i design, materialer og udførelse og i al væsentlighed vil opfylde specifikationerne i Aftalens Bilag A i en periode på </w:t>
      </w:r>
      <w:sdt>
        <w:sdtPr>
          <w:rPr>
            <w:rFonts w:ascii="IBM Plex Sans" w:hAnsi="IBM Plex Sans"/>
            <w:sz w:val="22"/>
            <w:szCs w:val="22"/>
          </w:rPr>
          <w:id w:val="386072137"/>
          <w:placeholder>
            <w:docPart w:val="C69ACD427D1348B98A40D96AE48346B4"/>
          </w:placeholder>
          <w:temporary/>
        </w:sdtPr>
        <w:sdtEndPr>
          <w:rPr>
            <w:highlight w:val="lightGray"/>
          </w:rPr>
        </w:sdtEndPr>
        <w:sdtContent>
          <w:r w:rsidR="00A203F5" w:rsidRPr="000E797F">
            <w:rPr>
              <w:rFonts w:ascii="IBM Plex Sans" w:hAnsi="IBM Plex Sans"/>
              <w:sz w:val="22"/>
              <w:szCs w:val="22"/>
              <w:highlight w:val="lightGray"/>
            </w:rPr>
            <w:t>[tal]</w:t>
          </w:r>
        </w:sdtContent>
      </w:sdt>
      <w:r w:rsidR="00A203F5" w:rsidRPr="000E797F">
        <w:rPr>
          <w:rFonts w:ascii="IBM Plex Sans" w:hAnsi="IBM Plex Sans"/>
          <w:sz w:val="22"/>
          <w:szCs w:val="22"/>
        </w:rPr>
        <w:t xml:space="preserve"> </w:t>
      </w:r>
      <w:r w:rsidRPr="000E797F">
        <w:rPr>
          <w:rFonts w:ascii="IBM Plex Sans" w:hAnsi="IBM Plex Sans"/>
          <w:sz w:val="22"/>
          <w:szCs w:val="22"/>
        </w:rPr>
        <w:t>måneder fra levering (”Garantiperioden”).</w:t>
      </w:r>
    </w:p>
    <w:p w14:paraId="115B6196" w14:textId="77777777" w:rsidR="00AE172D" w:rsidRPr="00AE172D" w:rsidRDefault="00AE172D" w:rsidP="000E797F">
      <w:pPr>
        <w:pStyle w:val="Listeafsnit"/>
        <w:spacing w:line="276" w:lineRule="auto"/>
        <w:ind w:left="567"/>
        <w:rPr>
          <w:rFonts w:ascii="IBM Plex Sans" w:hAnsi="IBM Plex Sans"/>
          <w:sz w:val="22"/>
          <w:szCs w:val="22"/>
        </w:rPr>
      </w:pPr>
    </w:p>
    <w:bookmarkEnd w:id="5"/>
    <w:p w14:paraId="79BB6EA3"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Sælger skal efter eget valg og for egen regning reparere et defekt Produkt eller del eller ombytte et defekt Produkt eller del inden rimelig tid, forudsat at Køber informerer Sælger skriftligt om garantikravet uden ugrundet ophold og inden for Garantiperioden.</w:t>
      </w:r>
    </w:p>
    <w:p w14:paraId="2690576E" w14:textId="77777777" w:rsidR="00AE172D" w:rsidRPr="00AE172D" w:rsidRDefault="00AE172D" w:rsidP="000E797F">
      <w:pPr>
        <w:pStyle w:val="Listeafsnit"/>
        <w:spacing w:line="276" w:lineRule="auto"/>
        <w:rPr>
          <w:rFonts w:ascii="IBM Plex Sans" w:hAnsi="IBM Plex Sans"/>
          <w:sz w:val="22"/>
          <w:szCs w:val="22"/>
        </w:rPr>
      </w:pPr>
    </w:p>
    <w:p w14:paraId="0A76E650"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På Sælgers anmodning skal Køber for egen risiko og regning returnere et defekt Produkt eller del til Sælger i overensstemmelse med Sælgers returinstruktioner. Når Sælger har afsluttet en reparation eller ombytning, bliver returnerede defekte Produkter eller dele Sælgers ejendom.</w:t>
      </w:r>
    </w:p>
    <w:p w14:paraId="0E6E4C41" w14:textId="77777777" w:rsidR="00AE172D" w:rsidRPr="00AE172D" w:rsidRDefault="00AE172D" w:rsidP="000E797F">
      <w:pPr>
        <w:pStyle w:val="Listeafsnit"/>
        <w:spacing w:line="276" w:lineRule="auto"/>
        <w:rPr>
          <w:rFonts w:ascii="IBM Plex Sans" w:hAnsi="IBM Plex Sans"/>
          <w:sz w:val="22"/>
          <w:szCs w:val="22"/>
        </w:rPr>
      </w:pPr>
    </w:p>
    <w:p w14:paraId="38700E24" w14:textId="0FD38C30"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Alle reparationer og ombytninger, som udføres under garantien i Aftalens punkt </w:t>
      </w:r>
      <w:r w:rsidRPr="000E797F">
        <w:rPr>
          <w:rFonts w:ascii="IBM Plex Sans" w:hAnsi="IBM Plex Sans"/>
          <w:sz w:val="22"/>
          <w:szCs w:val="22"/>
          <w:lang w:val="en-GB"/>
        </w:rPr>
        <w:fldChar w:fldCharType="begin"/>
      </w:r>
      <w:r w:rsidRPr="000E797F">
        <w:rPr>
          <w:rFonts w:ascii="IBM Plex Sans" w:hAnsi="IBM Plex Sans"/>
          <w:sz w:val="22"/>
          <w:szCs w:val="22"/>
        </w:rPr>
        <w:instrText xml:space="preserve"> REF _Ref297106732 \r \h  \* MERGEFORMAT </w:instrText>
      </w:r>
      <w:r w:rsidRPr="000E797F">
        <w:rPr>
          <w:rFonts w:ascii="IBM Plex Sans" w:hAnsi="IBM Plex Sans"/>
          <w:sz w:val="22"/>
          <w:szCs w:val="22"/>
          <w:lang w:val="en-GB"/>
        </w:rPr>
      </w:r>
      <w:r w:rsidRPr="000E797F">
        <w:rPr>
          <w:rFonts w:ascii="IBM Plex Sans" w:hAnsi="IBM Plex Sans"/>
          <w:sz w:val="22"/>
          <w:szCs w:val="22"/>
          <w:lang w:val="en-GB"/>
        </w:rPr>
        <w:fldChar w:fldCharType="separate"/>
      </w:r>
      <w:r w:rsidRPr="000E797F">
        <w:rPr>
          <w:rFonts w:ascii="IBM Plex Sans" w:hAnsi="IBM Plex Sans"/>
          <w:sz w:val="22"/>
          <w:szCs w:val="22"/>
        </w:rPr>
        <w:t>7</w:t>
      </w:r>
      <w:r w:rsidRPr="000E797F">
        <w:rPr>
          <w:rFonts w:ascii="IBM Plex Sans" w:hAnsi="IBM Plex Sans"/>
          <w:sz w:val="22"/>
          <w:szCs w:val="22"/>
          <w:lang w:val="en-GB"/>
        </w:rPr>
        <w:fldChar w:fldCharType="end"/>
      </w:r>
      <w:r w:rsidRPr="000E797F">
        <w:rPr>
          <w:rFonts w:ascii="IBM Plex Sans" w:hAnsi="IBM Plex Sans"/>
          <w:sz w:val="22"/>
          <w:szCs w:val="22"/>
        </w:rPr>
        <w:t xml:space="preserve">, er omfattet af garanti i </w:t>
      </w:r>
      <w:sdt>
        <w:sdtPr>
          <w:rPr>
            <w:rFonts w:ascii="IBM Plex Sans" w:hAnsi="IBM Plex Sans"/>
            <w:sz w:val="22"/>
            <w:szCs w:val="22"/>
          </w:rPr>
          <w:id w:val="-818350225"/>
          <w:placeholder>
            <w:docPart w:val="121565210D6E4C16867DCD33664CC77A"/>
          </w:placeholder>
          <w:temporary/>
        </w:sdtPr>
        <w:sdtEndPr>
          <w:rPr>
            <w:highlight w:val="lightGray"/>
          </w:rPr>
        </w:sdtEndPr>
        <w:sdtContent>
          <w:r w:rsidR="00A203F5" w:rsidRPr="000E797F">
            <w:rPr>
              <w:rFonts w:ascii="IBM Plex Sans" w:hAnsi="IBM Plex Sans"/>
              <w:sz w:val="22"/>
              <w:szCs w:val="22"/>
              <w:highlight w:val="lightGray"/>
            </w:rPr>
            <w:t>[tal]</w:t>
          </w:r>
        </w:sdtContent>
      </w:sdt>
      <w:r w:rsidR="00A203F5" w:rsidRPr="000E797F">
        <w:rPr>
          <w:rFonts w:ascii="IBM Plex Sans" w:hAnsi="IBM Plex Sans"/>
          <w:sz w:val="22"/>
          <w:szCs w:val="22"/>
        </w:rPr>
        <w:t xml:space="preserve"> </w:t>
      </w:r>
      <w:r w:rsidRPr="000E797F">
        <w:rPr>
          <w:rFonts w:ascii="IBM Plex Sans" w:hAnsi="IBM Plex Sans"/>
          <w:sz w:val="22"/>
          <w:szCs w:val="22"/>
        </w:rPr>
        <w:t>dage efter, at reparationen eller ombytningen er gennemført, eller - hvis længere - i det antal dage, som er tilbage af Garantiperioden på det originale Produkt.</w:t>
      </w:r>
    </w:p>
    <w:p w14:paraId="3DDB3B38" w14:textId="77777777" w:rsidR="00AE172D" w:rsidRPr="00AE172D" w:rsidRDefault="00AE172D" w:rsidP="000E797F">
      <w:pPr>
        <w:pStyle w:val="Listeafsnit"/>
        <w:spacing w:line="276" w:lineRule="auto"/>
        <w:rPr>
          <w:rFonts w:ascii="IBM Plex Sans" w:hAnsi="IBM Plex Sans"/>
          <w:sz w:val="22"/>
          <w:szCs w:val="22"/>
        </w:rPr>
      </w:pPr>
    </w:p>
    <w:p w14:paraId="1E7B9967" w14:textId="303DDE1A"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Garantien i Aftalens punkt </w:t>
      </w:r>
      <w:r w:rsidRPr="000E797F">
        <w:rPr>
          <w:rFonts w:ascii="IBM Plex Sans" w:hAnsi="IBM Plex Sans"/>
          <w:sz w:val="22"/>
          <w:szCs w:val="22"/>
        </w:rPr>
        <w:fldChar w:fldCharType="begin"/>
      </w:r>
      <w:r w:rsidRPr="000E797F">
        <w:rPr>
          <w:rFonts w:ascii="IBM Plex Sans" w:hAnsi="IBM Plex Sans"/>
          <w:sz w:val="22"/>
          <w:szCs w:val="22"/>
        </w:rPr>
        <w:instrText xml:space="preserve"> REF _Ref297127919 \r \h  \* MERGEFORMAT </w:instrText>
      </w:r>
      <w:r w:rsidRPr="000E797F">
        <w:rPr>
          <w:rFonts w:ascii="IBM Plex Sans" w:hAnsi="IBM Plex Sans"/>
          <w:sz w:val="22"/>
          <w:szCs w:val="22"/>
        </w:rPr>
      </w:r>
      <w:r w:rsidRPr="000E797F">
        <w:rPr>
          <w:rFonts w:ascii="IBM Plex Sans" w:hAnsi="IBM Plex Sans"/>
          <w:sz w:val="22"/>
          <w:szCs w:val="22"/>
        </w:rPr>
        <w:fldChar w:fldCharType="separate"/>
      </w:r>
      <w:r w:rsidRPr="000E797F">
        <w:rPr>
          <w:rFonts w:ascii="IBM Plex Sans" w:hAnsi="IBM Plex Sans"/>
          <w:sz w:val="22"/>
          <w:szCs w:val="22"/>
        </w:rPr>
        <w:t>7</w:t>
      </w:r>
      <w:r w:rsidRPr="000E797F">
        <w:rPr>
          <w:rFonts w:ascii="IBM Plex Sans" w:hAnsi="IBM Plex Sans"/>
          <w:sz w:val="22"/>
          <w:szCs w:val="22"/>
        </w:rPr>
        <w:fldChar w:fldCharType="end"/>
      </w:r>
      <w:r w:rsidRPr="000E797F">
        <w:rPr>
          <w:rFonts w:ascii="IBM Plex Sans" w:hAnsi="IBM Plex Sans"/>
          <w:sz w:val="22"/>
          <w:szCs w:val="22"/>
        </w:rPr>
        <w:t xml:space="preserve"> omfatter ikke defekter, der følger af: (i) almindeligt slid og forringelse, (ii) ulykke, korrosion eller anden udefrakommende årsag, (iii) ukorrekt opbevaring, installation, service, vedligeholdelse eller brug, og (iv) reparationer eller ændringer, der ikke er godkendt af Sælger.</w:t>
      </w:r>
    </w:p>
    <w:p w14:paraId="06B8D7E4" w14:textId="77777777" w:rsidR="00AE172D" w:rsidRPr="00AE172D" w:rsidRDefault="00AE172D" w:rsidP="000E797F">
      <w:pPr>
        <w:pStyle w:val="Listeafsnit"/>
        <w:spacing w:line="276" w:lineRule="auto"/>
        <w:ind w:left="567"/>
        <w:rPr>
          <w:rFonts w:ascii="IBM Plex Sans" w:hAnsi="IBM Plex Sans"/>
          <w:sz w:val="22"/>
          <w:szCs w:val="22"/>
        </w:rPr>
      </w:pPr>
    </w:p>
    <w:p w14:paraId="7C3F06A3" w14:textId="1BE9743A"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Garantien i Aftalens punkt </w:t>
      </w:r>
      <w:r w:rsidRPr="000E797F">
        <w:rPr>
          <w:rFonts w:ascii="IBM Plex Sans" w:hAnsi="IBM Plex Sans"/>
          <w:sz w:val="22"/>
          <w:szCs w:val="22"/>
        </w:rPr>
        <w:fldChar w:fldCharType="begin"/>
      </w:r>
      <w:r w:rsidRPr="000E797F">
        <w:rPr>
          <w:rFonts w:ascii="IBM Plex Sans" w:hAnsi="IBM Plex Sans"/>
          <w:sz w:val="22"/>
          <w:szCs w:val="22"/>
        </w:rPr>
        <w:instrText xml:space="preserve"> REF _Ref297127919 \r \h  \* MERGEFORMAT </w:instrText>
      </w:r>
      <w:r w:rsidRPr="000E797F">
        <w:rPr>
          <w:rFonts w:ascii="IBM Plex Sans" w:hAnsi="IBM Plex Sans"/>
          <w:sz w:val="22"/>
          <w:szCs w:val="22"/>
        </w:rPr>
      </w:r>
      <w:r w:rsidRPr="000E797F">
        <w:rPr>
          <w:rFonts w:ascii="IBM Plex Sans" w:hAnsi="IBM Plex Sans"/>
          <w:sz w:val="22"/>
          <w:szCs w:val="22"/>
        </w:rPr>
        <w:fldChar w:fldCharType="separate"/>
      </w:r>
      <w:r w:rsidRPr="000E797F">
        <w:rPr>
          <w:rFonts w:ascii="IBM Plex Sans" w:hAnsi="IBM Plex Sans"/>
          <w:sz w:val="22"/>
          <w:szCs w:val="22"/>
        </w:rPr>
        <w:t>7</w:t>
      </w:r>
      <w:r w:rsidRPr="000E797F">
        <w:rPr>
          <w:rFonts w:ascii="IBM Plex Sans" w:hAnsi="IBM Plex Sans"/>
          <w:sz w:val="22"/>
          <w:szCs w:val="22"/>
        </w:rPr>
        <w:fldChar w:fldCharType="end"/>
      </w:r>
      <w:r w:rsidRPr="000E797F">
        <w:rPr>
          <w:rFonts w:ascii="IBM Plex Sans" w:hAnsi="IBM Plex Sans"/>
          <w:sz w:val="22"/>
          <w:szCs w:val="22"/>
        </w:rPr>
        <w:t xml:space="preserve"> træder i stedet for alle andre garantier eller reklamationsrettigheder, som Køber måtte have udtrykkeligt, stiltiende, ved lov eller på anden måde. Købers eneste beføjelser i anledning af fejl eller mangler ved Produktet fremgår af Aftalens punkt </w:t>
      </w:r>
      <w:r w:rsidRPr="000E797F">
        <w:rPr>
          <w:rFonts w:ascii="IBM Plex Sans" w:hAnsi="IBM Plex Sans"/>
          <w:sz w:val="22"/>
          <w:szCs w:val="22"/>
        </w:rPr>
        <w:fldChar w:fldCharType="begin"/>
      </w:r>
      <w:r w:rsidRPr="000E797F">
        <w:rPr>
          <w:rFonts w:ascii="IBM Plex Sans" w:hAnsi="IBM Plex Sans"/>
          <w:sz w:val="22"/>
          <w:szCs w:val="22"/>
        </w:rPr>
        <w:instrText xml:space="preserve"> REF _Ref297127919 \r \h  \* MERGEFORMAT </w:instrText>
      </w:r>
      <w:r w:rsidRPr="000E797F">
        <w:rPr>
          <w:rFonts w:ascii="IBM Plex Sans" w:hAnsi="IBM Plex Sans"/>
          <w:sz w:val="22"/>
          <w:szCs w:val="22"/>
        </w:rPr>
      </w:r>
      <w:r w:rsidRPr="000E797F">
        <w:rPr>
          <w:rFonts w:ascii="IBM Plex Sans" w:hAnsi="IBM Plex Sans"/>
          <w:sz w:val="22"/>
          <w:szCs w:val="22"/>
        </w:rPr>
        <w:fldChar w:fldCharType="separate"/>
      </w:r>
      <w:r w:rsidRPr="000E797F">
        <w:rPr>
          <w:rFonts w:ascii="IBM Plex Sans" w:hAnsi="IBM Plex Sans"/>
          <w:sz w:val="22"/>
          <w:szCs w:val="22"/>
        </w:rPr>
        <w:t>7</w:t>
      </w:r>
      <w:r w:rsidRPr="000E797F">
        <w:rPr>
          <w:rFonts w:ascii="IBM Plex Sans" w:hAnsi="IBM Plex Sans"/>
          <w:sz w:val="22"/>
          <w:szCs w:val="22"/>
        </w:rPr>
        <w:fldChar w:fldCharType="end"/>
      </w:r>
      <w:r w:rsidRPr="000E797F">
        <w:rPr>
          <w:rFonts w:ascii="IBM Plex Sans" w:hAnsi="IBM Plex Sans"/>
          <w:sz w:val="22"/>
          <w:szCs w:val="22"/>
        </w:rPr>
        <w:t>.</w:t>
      </w:r>
    </w:p>
    <w:p w14:paraId="18EE9FFE" w14:textId="7FF2CCEF" w:rsidR="00AE172D" w:rsidRDefault="00AE172D" w:rsidP="000E797F">
      <w:pPr>
        <w:pStyle w:val="Listeafsnit"/>
        <w:spacing w:line="276" w:lineRule="auto"/>
        <w:ind w:left="567"/>
        <w:rPr>
          <w:rFonts w:ascii="IBM Plex Sans" w:hAnsi="IBM Plex Sans"/>
          <w:b/>
          <w:sz w:val="22"/>
          <w:szCs w:val="22"/>
        </w:rPr>
      </w:pPr>
    </w:p>
    <w:p w14:paraId="20ACEFBA" w14:textId="3248C87D" w:rsidR="00A203F5" w:rsidRDefault="00A203F5" w:rsidP="000E797F">
      <w:pPr>
        <w:pStyle w:val="Listeafsnit"/>
        <w:spacing w:line="276" w:lineRule="auto"/>
        <w:ind w:left="567"/>
        <w:rPr>
          <w:rFonts w:ascii="IBM Plex Sans" w:hAnsi="IBM Plex Sans"/>
          <w:b/>
          <w:sz w:val="22"/>
          <w:szCs w:val="22"/>
        </w:rPr>
      </w:pPr>
    </w:p>
    <w:p w14:paraId="2D402666" w14:textId="31FBC1E4" w:rsidR="00A203F5" w:rsidRDefault="00A203F5" w:rsidP="000E797F">
      <w:pPr>
        <w:pStyle w:val="Listeafsnit"/>
        <w:spacing w:line="276" w:lineRule="auto"/>
        <w:ind w:left="567"/>
        <w:rPr>
          <w:rFonts w:ascii="IBM Plex Sans" w:hAnsi="IBM Plex Sans"/>
          <w:b/>
          <w:sz w:val="22"/>
          <w:szCs w:val="22"/>
        </w:rPr>
      </w:pPr>
    </w:p>
    <w:p w14:paraId="224A21D2" w14:textId="77777777" w:rsidR="00A203F5" w:rsidRPr="00AE172D" w:rsidRDefault="00A203F5" w:rsidP="000E797F">
      <w:pPr>
        <w:pStyle w:val="Listeafsnit"/>
        <w:spacing w:line="276" w:lineRule="auto"/>
        <w:ind w:left="567"/>
        <w:rPr>
          <w:rFonts w:ascii="IBM Plex Sans" w:hAnsi="IBM Plex Sans"/>
          <w:b/>
          <w:sz w:val="22"/>
          <w:szCs w:val="22"/>
        </w:rPr>
      </w:pPr>
    </w:p>
    <w:p w14:paraId="157C81A8" w14:textId="77777777" w:rsidR="00AE172D" w:rsidRPr="000E797F" w:rsidRDefault="00AE172D" w:rsidP="000E797F">
      <w:pPr>
        <w:pStyle w:val="Listeafsnit"/>
        <w:numPr>
          <w:ilvl w:val="0"/>
          <w:numId w:val="14"/>
        </w:numPr>
        <w:spacing w:line="276" w:lineRule="auto"/>
        <w:rPr>
          <w:rFonts w:ascii="IBM Plex Sans" w:hAnsi="IBM Plex Sans"/>
          <w:b/>
          <w:sz w:val="22"/>
          <w:szCs w:val="22"/>
          <w:lang w:val="en-GB"/>
        </w:rPr>
      </w:pPr>
      <w:bookmarkStart w:id="6" w:name="_Ref297118063"/>
      <w:proofErr w:type="spellStart"/>
      <w:r w:rsidRPr="000E797F">
        <w:rPr>
          <w:rFonts w:ascii="IBM Plex Sans" w:hAnsi="IBM Plex Sans"/>
          <w:b/>
          <w:sz w:val="22"/>
          <w:szCs w:val="22"/>
          <w:lang w:val="en-GB"/>
        </w:rPr>
        <w:lastRenderedPageBreak/>
        <w:t>Produktansvar</w:t>
      </w:r>
      <w:proofErr w:type="spellEnd"/>
    </w:p>
    <w:p w14:paraId="6486CE37" w14:textId="77777777" w:rsidR="00AE172D" w:rsidRPr="00AE172D" w:rsidRDefault="00AE172D" w:rsidP="000E797F">
      <w:pPr>
        <w:pStyle w:val="Listeafsnit"/>
        <w:spacing w:line="276" w:lineRule="auto"/>
        <w:ind w:left="567"/>
        <w:rPr>
          <w:rFonts w:ascii="IBM Plex Sans" w:hAnsi="IBM Plex Sans"/>
          <w:b/>
          <w:sz w:val="22"/>
          <w:szCs w:val="22"/>
          <w:lang w:val="en-GB"/>
        </w:rPr>
      </w:pPr>
    </w:p>
    <w:p w14:paraId="22A1F910" w14:textId="77777777"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Sælger er ansvarlig for død, personskade og tingskade, som Produktet forårsager, i overensstemmelse med gældende lovgivning.</w:t>
      </w:r>
    </w:p>
    <w:p w14:paraId="3ADC8F90" w14:textId="77777777" w:rsidR="00AE172D" w:rsidRPr="00AE172D" w:rsidRDefault="00AE172D" w:rsidP="000E797F">
      <w:pPr>
        <w:pStyle w:val="Listeafsnit"/>
        <w:spacing w:line="276" w:lineRule="auto"/>
        <w:ind w:left="567"/>
        <w:rPr>
          <w:rFonts w:ascii="IBM Plex Sans" w:hAnsi="IBM Plex Sans"/>
          <w:sz w:val="22"/>
          <w:szCs w:val="22"/>
        </w:rPr>
      </w:pPr>
    </w:p>
    <w:p w14:paraId="3A7C5C5B" w14:textId="737DDC54" w:rsidR="00AE172D" w:rsidRPr="000E797F" w:rsidRDefault="00AE172D" w:rsidP="00062A2E">
      <w:pPr>
        <w:pStyle w:val="Listeafsnit"/>
        <w:numPr>
          <w:ilvl w:val="1"/>
          <w:numId w:val="14"/>
        </w:numPr>
        <w:spacing w:line="276" w:lineRule="auto"/>
        <w:rPr>
          <w:rFonts w:ascii="IBM Plex Sans" w:hAnsi="IBM Plex Sans"/>
          <w:sz w:val="22"/>
          <w:szCs w:val="22"/>
        </w:rPr>
      </w:pPr>
      <w:r w:rsidRPr="000E797F">
        <w:rPr>
          <w:rFonts w:ascii="IBM Plex Sans" w:hAnsi="IBM Plex Sans"/>
          <w:sz w:val="22"/>
          <w:szCs w:val="22"/>
        </w:rPr>
        <w:t xml:space="preserve">Så længe Aftalen er i kraft og i en periode på </w:t>
      </w:r>
      <w:sdt>
        <w:sdtPr>
          <w:rPr>
            <w:rFonts w:ascii="IBM Plex Sans" w:hAnsi="IBM Plex Sans"/>
            <w:sz w:val="22"/>
            <w:szCs w:val="22"/>
          </w:rPr>
          <w:id w:val="-428890644"/>
          <w:placeholder>
            <w:docPart w:val="1BBA9D82F438408DA6B07F7739A0D024"/>
          </w:placeholder>
          <w:temporary/>
        </w:sdtPr>
        <w:sdtEndPr>
          <w:rPr>
            <w:highlight w:val="lightGray"/>
          </w:rPr>
        </w:sdtEndPr>
        <w:sdtContent>
          <w:r w:rsidR="00A203F5" w:rsidRPr="000E797F">
            <w:rPr>
              <w:rFonts w:ascii="IBM Plex Sans" w:hAnsi="IBM Plex Sans"/>
              <w:sz w:val="22"/>
              <w:szCs w:val="22"/>
              <w:highlight w:val="lightGray"/>
            </w:rPr>
            <w:t>[tal]</w:t>
          </w:r>
        </w:sdtContent>
      </w:sdt>
      <w:r w:rsidR="00A203F5" w:rsidRPr="000E797F">
        <w:rPr>
          <w:rFonts w:ascii="IBM Plex Sans" w:hAnsi="IBM Plex Sans"/>
          <w:sz w:val="22"/>
          <w:szCs w:val="22"/>
        </w:rPr>
        <w:t xml:space="preserve"> </w:t>
      </w:r>
      <w:r w:rsidRPr="000E797F">
        <w:rPr>
          <w:rFonts w:ascii="IBM Plex Sans" w:hAnsi="IBM Plex Sans"/>
          <w:sz w:val="22"/>
          <w:szCs w:val="22"/>
        </w:rPr>
        <w:t xml:space="preserve">år derefter, skal Sælger opretholde passende produktansvarsforsikring med en forsikringssum på minimum </w:t>
      </w:r>
      <w:sdt>
        <w:sdtPr>
          <w:rPr>
            <w:rFonts w:ascii="IBM Plex Sans" w:hAnsi="IBM Plex Sans"/>
            <w:sz w:val="22"/>
            <w:szCs w:val="22"/>
          </w:rPr>
          <w:id w:val="2096428712"/>
          <w:placeholder>
            <w:docPart w:val="DefaultPlaceholder_-1854013440"/>
          </w:placeholder>
          <w:temporary/>
        </w:sdtPr>
        <w:sdtEndPr>
          <w:rPr>
            <w:highlight w:val="lightGray"/>
          </w:rPr>
        </w:sdtEndPr>
        <w:sdtContent>
          <w:r w:rsidRPr="000E797F">
            <w:rPr>
              <w:rFonts w:ascii="IBM Plex Sans" w:hAnsi="IBM Plex Sans"/>
              <w:sz w:val="22"/>
              <w:szCs w:val="22"/>
              <w:highlight w:val="lightGray"/>
            </w:rPr>
            <w:t>[beløb og valuta]</w:t>
          </w:r>
        </w:sdtContent>
      </w:sdt>
      <w:r w:rsidRPr="000E797F">
        <w:rPr>
          <w:rFonts w:ascii="IBM Plex Sans" w:hAnsi="IBM Plex Sans"/>
          <w:sz w:val="22"/>
          <w:szCs w:val="22"/>
        </w:rPr>
        <w:t xml:space="preserve"> pr. skade.</w:t>
      </w:r>
    </w:p>
    <w:p w14:paraId="4FEFEF1E" w14:textId="77777777" w:rsidR="00AE172D" w:rsidRPr="00AE172D" w:rsidRDefault="00AE172D" w:rsidP="000E797F">
      <w:pPr>
        <w:pStyle w:val="Listeafsnit"/>
        <w:spacing w:line="276" w:lineRule="auto"/>
        <w:ind w:left="567"/>
        <w:rPr>
          <w:rFonts w:ascii="IBM Plex Sans" w:hAnsi="IBM Plex Sans"/>
          <w:b/>
          <w:sz w:val="22"/>
          <w:szCs w:val="22"/>
        </w:rPr>
      </w:pPr>
    </w:p>
    <w:p w14:paraId="45C0B3ED" w14:textId="0CC366BD" w:rsidR="00062A2E" w:rsidRDefault="00AE172D" w:rsidP="00062A2E">
      <w:pPr>
        <w:pStyle w:val="Listeafsnit"/>
        <w:numPr>
          <w:ilvl w:val="0"/>
          <w:numId w:val="14"/>
        </w:numPr>
        <w:spacing w:line="276" w:lineRule="auto"/>
        <w:rPr>
          <w:rFonts w:ascii="IBM Plex Sans" w:hAnsi="IBM Plex Sans"/>
          <w:b/>
          <w:sz w:val="22"/>
          <w:szCs w:val="22"/>
          <w:lang w:val="en-GB"/>
        </w:rPr>
      </w:pPr>
      <w:bookmarkStart w:id="7" w:name="_Ref297122088"/>
      <w:bookmarkStart w:id="8" w:name="_Ref303773373"/>
      <w:proofErr w:type="spellStart"/>
      <w:r w:rsidRPr="000E797F">
        <w:rPr>
          <w:rFonts w:ascii="IBM Plex Sans" w:hAnsi="IBM Plex Sans"/>
          <w:b/>
          <w:sz w:val="22"/>
          <w:szCs w:val="22"/>
          <w:lang w:val="en-GB"/>
        </w:rPr>
        <w:t>Patent</w:t>
      </w:r>
      <w:bookmarkEnd w:id="6"/>
      <w:bookmarkEnd w:id="7"/>
      <w:r w:rsidRPr="000E797F">
        <w:rPr>
          <w:rFonts w:ascii="IBM Plex Sans" w:hAnsi="IBM Plex Sans"/>
          <w:b/>
          <w:sz w:val="22"/>
          <w:szCs w:val="22"/>
          <w:lang w:val="en-GB"/>
        </w:rPr>
        <w:t>krænkelse</w:t>
      </w:r>
      <w:bookmarkEnd w:id="8"/>
      <w:proofErr w:type="spellEnd"/>
    </w:p>
    <w:p w14:paraId="3F4919C2" w14:textId="77777777" w:rsidR="00062A2E" w:rsidRDefault="00062A2E" w:rsidP="00062A2E">
      <w:pPr>
        <w:pStyle w:val="Listeafsnit"/>
        <w:spacing w:line="276" w:lineRule="auto"/>
        <w:rPr>
          <w:rFonts w:ascii="IBM Plex Sans" w:hAnsi="IBM Plex Sans"/>
          <w:b/>
          <w:sz w:val="22"/>
          <w:szCs w:val="22"/>
          <w:lang w:val="en-GB"/>
        </w:rPr>
      </w:pPr>
    </w:p>
    <w:p w14:paraId="14ECF06F" w14:textId="77777777" w:rsidR="00062A2E" w:rsidRPr="00062A2E" w:rsidRDefault="00AE172D" w:rsidP="00062A2E">
      <w:pPr>
        <w:pStyle w:val="Listeafsnit"/>
        <w:numPr>
          <w:ilvl w:val="1"/>
          <w:numId w:val="14"/>
        </w:numPr>
        <w:spacing w:line="276" w:lineRule="auto"/>
        <w:rPr>
          <w:rFonts w:ascii="IBM Plex Sans" w:hAnsi="IBM Plex Sans"/>
          <w:b/>
          <w:sz w:val="22"/>
          <w:szCs w:val="22"/>
        </w:rPr>
      </w:pPr>
      <w:r w:rsidRPr="00062A2E">
        <w:rPr>
          <w:rFonts w:ascii="IBM Plex Sans" w:hAnsi="IBM Plex Sans"/>
          <w:sz w:val="22"/>
          <w:szCs w:val="22"/>
        </w:rPr>
        <w:t>Hvis Køber modtager et krav om eller på anden måde bliver bekendt med, at Produktet eller en del heraf krænker et patent eller andre ejendomsrettigheder, som tilhører tredjepart, skal Køber omgående informere Sælger herom skriftligt.</w:t>
      </w:r>
    </w:p>
    <w:p w14:paraId="3A0322A5" w14:textId="77777777" w:rsidR="00062A2E" w:rsidRPr="00062A2E" w:rsidRDefault="00062A2E" w:rsidP="00062A2E">
      <w:pPr>
        <w:pStyle w:val="Listeafsnit"/>
        <w:spacing w:line="276" w:lineRule="auto"/>
        <w:rPr>
          <w:rFonts w:ascii="IBM Plex Sans" w:hAnsi="IBM Plex Sans"/>
          <w:b/>
          <w:sz w:val="22"/>
          <w:szCs w:val="22"/>
        </w:rPr>
      </w:pPr>
    </w:p>
    <w:p w14:paraId="127F5E1B" w14:textId="77777777" w:rsidR="00062A2E" w:rsidRPr="00062A2E" w:rsidRDefault="00AE172D" w:rsidP="00062A2E">
      <w:pPr>
        <w:pStyle w:val="Listeafsnit"/>
        <w:numPr>
          <w:ilvl w:val="1"/>
          <w:numId w:val="14"/>
        </w:numPr>
        <w:spacing w:line="276" w:lineRule="auto"/>
        <w:rPr>
          <w:rFonts w:ascii="IBM Plex Sans" w:hAnsi="IBM Plex Sans"/>
          <w:b/>
          <w:sz w:val="22"/>
          <w:szCs w:val="22"/>
        </w:rPr>
      </w:pPr>
      <w:r w:rsidRPr="00062A2E">
        <w:rPr>
          <w:rFonts w:ascii="IBM Plex Sans" w:hAnsi="IBM Plex Sans"/>
          <w:sz w:val="22"/>
          <w:szCs w:val="22"/>
        </w:rPr>
        <w:t>Sælger har ret til for egen regning at deltage i forsvaret af et krav, som fremsættes mod Køber, og som går ud på, at Produktet eller en del heraf krænker et patent eller andre ejendomsrettigheder, som tilhører tredjepart (”Krav”).</w:t>
      </w:r>
    </w:p>
    <w:p w14:paraId="3B49FACA" w14:textId="77777777" w:rsidR="00062A2E" w:rsidRPr="00062A2E" w:rsidRDefault="00062A2E" w:rsidP="00062A2E">
      <w:pPr>
        <w:pStyle w:val="Listeafsnit"/>
        <w:rPr>
          <w:rFonts w:ascii="IBM Plex Sans" w:hAnsi="IBM Plex Sans"/>
          <w:sz w:val="22"/>
          <w:szCs w:val="22"/>
        </w:rPr>
      </w:pPr>
    </w:p>
    <w:p w14:paraId="53EA43E5" w14:textId="77777777" w:rsidR="00062A2E" w:rsidRPr="00062A2E" w:rsidRDefault="00AE172D" w:rsidP="00062A2E">
      <w:pPr>
        <w:pStyle w:val="Listeafsnit"/>
        <w:numPr>
          <w:ilvl w:val="1"/>
          <w:numId w:val="14"/>
        </w:numPr>
        <w:spacing w:line="276" w:lineRule="auto"/>
        <w:rPr>
          <w:rFonts w:ascii="IBM Plex Sans" w:hAnsi="IBM Plex Sans"/>
          <w:b/>
          <w:sz w:val="22"/>
          <w:szCs w:val="22"/>
        </w:rPr>
      </w:pPr>
      <w:r w:rsidRPr="00062A2E">
        <w:rPr>
          <w:rFonts w:ascii="IBM Plex Sans" w:hAnsi="IBM Plex Sans"/>
          <w:sz w:val="22"/>
          <w:szCs w:val="22"/>
        </w:rPr>
        <w:t>Sælger skal holde Køber skadesløs for alle udgifter og erstatninger, som Køber påføres som følge af et Krav, hvis der afsiges en endelig dom imod Køber. Sælger skal kun betale de omkostninger, der er forbundet med et forlig, hvis et Krav forliges med Sælges samtykke.</w:t>
      </w:r>
    </w:p>
    <w:p w14:paraId="5D3B9AC1" w14:textId="77777777" w:rsidR="00062A2E" w:rsidRPr="00062A2E" w:rsidRDefault="00062A2E" w:rsidP="00062A2E">
      <w:pPr>
        <w:pStyle w:val="Listeafsnit"/>
        <w:rPr>
          <w:rFonts w:ascii="IBM Plex Sans" w:hAnsi="IBM Plex Sans"/>
          <w:sz w:val="22"/>
          <w:szCs w:val="22"/>
        </w:rPr>
      </w:pPr>
    </w:p>
    <w:p w14:paraId="18E6B830" w14:textId="77777777" w:rsidR="00062A2E" w:rsidRPr="00062A2E" w:rsidRDefault="00AE172D" w:rsidP="00062A2E">
      <w:pPr>
        <w:pStyle w:val="Listeafsnit"/>
        <w:numPr>
          <w:ilvl w:val="1"/>
          <w:numId w:val="14"/>
        </w:numPr>
        <w:spacing w:line="276" w:lineRule="auto"/>
        <w:rPr>
          <w:rFonts w:ascii="IBM Plex Sans" w:hAnsi="IBM Plex Sans"/>
          <w:b/>
          <w:sz w:val="22"/>
          <w:szCs w:val="22"/>
        </w:rPr>
      </w:pPr>
      <w:r w:rsidRPr="00062A2E">
        <w:rPr>
          <w:rFonts w:ascii="IBM Plex Sans" w:hAnsi="IBM Plex Sans"/>
          <w:sz w:val="22"/>
          <w:szCs w:val="22"/>
        </w:rPr>
        <w:t>Hvis der nedlægges fogedforbud imod Købers eller Købers kunders brug af Produktet, skal Sælger efter eget valg og for egen regning: (i) ombytte det krænkende Produkt eller del med et passende erstatningsprodukt eller del, der ikke krænker, (ii) ændre det krænkende Produkt eller del, så det ikke længere krænker, (iii) sikre Køber og Købers kunder ret til at fortsætte med at bruge det krænkende Produkt eller del, eller (iv) tilbagekalde det krænkende Produkt og refundere det beløb, Køber har betalt til Sælger for Produktet, med rimeligt fradrag for den faktiske brug, Køber eller Købers kunder har gjort af Produktet.</w:t>
      </w:r>
    </w:p>
    <w:p w14:paraId="6634D171" w14:textId="77777777" w:rsidR="00062A2E" w:rsidRPr="00062A2E" w:rsidRDefault="00062A2E" w:rsidP="00062A2E">
      <w:pPr>
        <w:pStyle w:val="Listeafsnit"/>
        <w:rPr>
          <w:rFonts w:ascii="IBM Plex Sans" w:hAnsi="IBM Plex Sans"/>
          <w:sz w:val="22"/>
          <w:szCs w:val="22"/>
        </w:rPr>
      </w:pPr>
    </w:p>
    <w:p w14:paraId="0CA44BEE" w14:textId="158B37C2" w:rsidR="00AE172D" w:rsidRPr="00062A2E" w:rsidRDefault="00AE172D" w:rsidP="00062A2E">
      <w:pPr>
        <w:pStyle w:val="Listeafsnit"/>
        <w:numPr>
          <w:ilvl w:val="1"/>
          <w:numId w:val="14"/>
        </w:numPr>
        <w:spacing w:line="276" w:lineRule="auto"/>
        <w:rPr>
          <w:rFonts w:ascii="IBM Plex Sans" w:hAnsi="IBM Plex Sans"/>
          <w:b/>
          <w:sz w:val="22"/>
          <w:szCs w:val="22"/>
        </w:rPr>
      </w:pPr>
      <w:r w:rsidRPr="00062A2E">
        <w:rPr>
          <w:rFonts w:ascii="IBM Plex Sans" w:hAnsi="IBM Plex Sans"/>
          <w:sz w:val="22"/>
          <w:szCs w:val="22"/>
        </w:rPr>
        <w:t xml:space="preserve">Sælgers ansvar for et Krav er begrænset til de konkrete forpligtelser, som fremgår af Aftalens punkt </w:t>
      </w:r>
      <w:r w:rsidRPr="00062A2E">
        <w:rPr>
          <w:rFonts w:ascii="IBM Plex Sans" w:hAnsi="IBM Plex Sans"/>
          <w:sz w:val="22"/>
          <w:szCs w:val="22"/>
        </w:rPr>
        <w:fldChar w:fldCharType="begin"/>
      </w:r>
      <w:r w:rsidRPr="00062A2E">
        <w:rPr>
          <w:rFonts w:ascii="IBM Plex Sans" w:hAnsi="IBM Plex Sans"/>
          <w:sz w:val="22"/>
          <w:szCs w:val="22"/>
        </w:rPr>
        <w:instrText xml:space="preserve"> REF _Ref303773373 \r \h  \* MERGEFORMAT </w:instrText>
      </w:r>
      <w:r w:rsidRPr="00062A2E">
        <w:rPr>
          <w:rFonts w:ascii="IBM Plex Sans" w:hAnsi="IBM Plex Sans"/>
          <w:sz w:val="22"/>
          <w:szCs w:val="22"/>
        </w:rPr>
      </w:r>
      <w:r w:rsidRPr="00062A2E">
        <w:rPr>
          <w:rFonts w:ascii="IBM Plex Sans" w:hAnsi="IBM Plex Sans"/>
          <w:sz w:val="22"/>
          <w:szCs w:val="22"/>
        </w:rPr>
        <w:fldChar w:fldCharType="separate"/>
      </w:r>
      <w:r w:rsidRPr="00062A2E">
        <w:rPr>
          <w:rFonts w:ascii="IBM Plex Sans" w:hAnsi="IBM Plex Sans"/>
          <w:sz w:val="22"/>
          <w:szCs w:val="22"/>
        </w:rPr>
        <w:t>9</w:t>
      </w:r>
      <w:r w:rsidRPr="00062A2E">
        <w:rPr>
          <w:rFonts w:ascii="IBM Plex Sans" w:hAnsi="IBM Plex Sans"/>
          <w:sz w:val="22"/>
          <w:szCs w:val="22"/>
        </w:rPr>
        <w:fldChar w:fldCharType="end"/>
      </w:r>
      <w:r w:rsidRPr="00062A2E">
        <w:rPr>
          <w:rFonts w:ascii="IBM Plex Sans" w:hAnsi="IBM Plex Sans"/>
          <w:sz w:val="22"/>
          <w:szCs w:val="22"/>
        </w:rPr>
        <w:t xml:space="preserve">. Købers eneste beføjelser i anledning af et Krav fremgår af Aftalens punkt </w:t>
      </w:r>
      <w:r w:rsidRPr="00062A2E">
        <w:rPr>
          <w:rFonts w:ascii="IBM Plex Sans" w:hAnsi="IBM Plex Sans"/>
          <w:sz w:val="22"/>
          <w:szCs w:val="22"/>
        </w:rPr>
        <w:fldChar w:fldCharType="begin"/>
      </w:r>
      <w:r w:rsidRPr="00062A2E">
        <w:rPr>
          <w:rFonts w:ascii="IBM Plex Sans" w:hAnsi="IBM Plex Sans"/>
          <w:sz w:val="22"/>
          <w:szCs w:val="22"/>
        </w:rPr>
        <w:instrText xml:space="preserve"> REF _Ref303773373 \r \h  \* MERGEFORMAT </w:instrText>
      </w:r>
      <w:r w:rsidRPr="00062A2E">
        <w:rPr>
          <w:rFonts w:ascii="IBM Plex Sans" w:hAnsi="IBM Plex Sans"/>
          <w:sz w:val="22"/>
          <w:szCs w:val="22"/>
        </w:rPr>
      </w:r>
      <w:r w:rsidRPr="00062A2E">
        <w:rPr>
          <w:rFonts w:ascii="IBM Plex Sans" w:hAnsi="IBM Plex Sans"/>
          <w:sz w:val="22"/>
          <w:szCs w:val="22"/>
        </w:rPr>
        <w:fldChar w:fldCharType="separate"/>
      </w:r>
      <w:r w:rsidRPr="00062A2E">
        <w:rPr>
          <w:rFonts w:ascii="IBM Plex Sans" w:hAnsi="IBM Plex Sans"/>
          <w:sz w:val="22"/>
          <w:szCs w:val="22"/>
        </w:rPr>
        <w:t>9</w:t>
      </w:r>
      <w:r w:rsidRPr="00062A2E">
        <w:rPr>
          <w:rFonts w:ascii="IBM Plex Sans" w:hAnsi="IBM Plex Sans"/>
          <w:sz w:val="22"/>
          <w:szCs w:val="22"/>
        </w:rPr>
        <w:fldChar w:fldCharType="end"/>
      </w:r>
      <w:r w:rsidRPr="00062A2E">
        <w:rPr>
          <w:rFonts w:ascii="IBM Plex Sans" w:hAnsi="IBM Plex Sans"/>
          <w:sz w:val="22"/>
          <w:szCs w:val="22"/>
        </w:rPr>
        <w:t>.</w:t>
      </w:r>
    </w:p>
    <w:p w14:paraId="1601A076" w14:textId="77777777" w:rsidR="00AE172D" w:rsidRPr="00AE172D" w:rsidRDefault="00AE172D" w:rsidP="000E797F">
      <w:pPr>
        <w:pStyle w:val="Listeafsnit"/>
        <w:spacing w:line="276" w:lineRule="auto"/>
        <w:ind w:left="567"/>
        <w:rPr>
          <w:rFonts w:ascii="IBM Plex Sans" w:hAnsi="IBM Plex Sans"/>
          <w:b/>
          <w:sz w:val="22"/>
          <w:szCs w:val="22"/>
        </w:rPr>
      </w:pPr>
    </w:p>
    <w:p w14:paraId="64F66BCE" w14:textId="5C92BCFD" w:rsidR="002E5505" w:rsidRDefault="00AE172D" w:rsidP="00FC5872">
      <w:pPr>
        <w:pStyle w:val="Listeafsnit"/>
        <w:numPr>
          <w:ilvl w:val="0"/>
          <w:numId w:val="20"/>
        </w:numPr>
        <w:spacing w:line="276" w:lineRule="auto"/>
        <w:rPr>
          <w:rFonts w:ascii="IBM Plex Sans" w:hAnsi="IBM Plex Sans"/>
          <w:b/>
          <w:sz w:val="22"/>
          <w:szCs w:val="22"/>
        </w:rPr>
      </w:pPr>
      <w:bookmarkStart w:id="9" w:name="_Ref297139498"/>
      <w:r w:rsidRPr="00062A2E">
        <w:rPr>
          <w:rFonts w:ascii="IBM Plex Sans" w:hAnsi="IBM Plex Sans"/>
          <w:b/>
          <w:sz w:val="22"/>
          <w:szCs w:val="22"/>
        </w:rPr>
        <w:t>Fortrolighed</w:t>
      </w:r>
      <w:bookmarkStart w:id="10" w:name="_Ref297129004"/>
      <w:bookmarkStart w:id="11" w:name="_Ref296502630"/>
      <w:bookmarkEnd w:id="9"/>
    </w:p>
    <w:p w14:paraId="0469191F" w14:textId="77777777" w:rsidR="002E5505" w:rsidRDefault="002E5505" w:rsidP="00FC5872">
      <w:pPr>
        <w:pStyle w:val="Listeafsnit"/>
        <w:spacing w:line="276" w:lineRule="auto"/>
        <w:rPr>
          <w:rFonts w:ascii="IBM Plex Sans" w:hAnsi="IBM Plex Sans"/>
          <w:b/>
          <w:sz w:val="22"/>
          <w:szCs w:val="22"/>
        </w:rPr>
      </w:pPr>
    </w:p>
    <w:p w14:paraId="7EEC132C" w14:textId="77777777" w:rsidR="00153983" w:rsidRPr="00153983" w:rsidRDefault="00AE172D" w:rsidP="00153983">
      <w:pPr>
        <w:pStyle w:val="Listeafsnit"/>
        <w:numPr>
          <w:ilvl w:val="2"/>
          <w:numId w:val="20"/>
        </w:numPr>
        <w:tabs>
          <w:tab w:val="left" w:pos="1276"/>
        </w:tabs>
        <w:spacing w:line="276" w:lineRule="auto"/>
        <w:rPr>
          <w:rFonts w:ascii="IBM Plex Sans" w:hAnsi="IBM Plex Sans"/>
          <w:b/>
          <w:sz w:val="22"/>
          <w:szCs w:val="22"/>
        </w:rPr>
      </w:pPr>
      <w:r w:rsidRPr="00FC5872">
        <w:rPr>
          <w:rFonts w:ascii="IBM Plex Sans" w:hAnsi="IBM Plex Sans"/>
          <w:sz w:val="22"/>
          <w:szCs w:val="22"/>
        </w:rPr>
        <w:t>En Part skal bevare alle oplysninger, som opnås fra den anden Part i forbindelse med gennemførelsen af Aftalen, strengt fortroligt og må ikke videregive dem til tredjepart eller bruge dem til andet formål end at gennemføre Aftalen uden den anden Parts forudgående skriftlige samtykke</w:t>
      </w:r>
      <w:bookmarkEnd w:id="10"/>
      <w:r w:rsidR="00153983">
        <w:rPr>
          <w:rFonts w:ascii="IBM Plex Sans" w:hAnsi="IBM Plex Sans"/>
          <w:sz w:val="22"/>
          <w:szCs w:val="22"/>
        </w:rPr>
        <w:t>.</w:t>
      </w:r>
    </w:p>
    <w:p w14:paraId="5200C7CB" w14:textId="0070B568" w:rsidR="00AE172D" w:rsidRPr="00153983" w:rsidRDefault="00AE172D" w:rsidP="00153983">
      <w:pPr>
        <w:pStyle w:val="Listeafsnit"/>
        <w:numPr>
          <w:ilvl w:val="2"/>
          <w:numId w:val="21"/>
        </w:numPr>
        <w:tabs>
          <w:tab w:val="left" w:pos="1276"/>
        </w:tabs>
        <w:spacing w:line="276" w:lineRule="auto"/>
        <w:rPr>
          <w:rFonts w:ascii="IBM Plex Sans" w:hAnsi="IBM Plex Sans"/>
          <w:b/>
          <w:sz w:val="22"/>
          <w:szCs w:val="22"/>
        </w:rPr>
      </w:pPr>
      <w:r w:rsidRPr="00153983">
        <w:rPr>
          <w:rFonts w:ascii="IBM Plex Sans" w:hAnsi="IBM Plex Sans"/>
          <w:sz w:val="22"/>
          <w:szCs w:val="22"/>
        </w:rPr>
        <w:t xml:space="preserve">Forpligtelserne i Aftalens punkt </w:t>
      </w:r>
      <w:r w:rsidRPr="00153983">
        <w:rPr>
          <w:rFonts w:ascii="IBM Plex Sans" w:hAnsi="IBM Plex Sans"/>
          <w:sz w:val="22"/>
          <w:szCs w:val="22"/>
        </w:rPr>
        <w:fldChar w:fldCharType="begin"/>
      </w:r>
      <w:r w:rsidRPr="00153983">
        <w:rPr>
          <w:rFonts w:ascii="IBM Plex Sans" w:hAnsi="IBM Plex Sans"/>
          <w:sz w:val="22"/>
          <w:szCs w:val="22"/>
        </w:rPr>
        <w:instrText xml:space="preserve"> REF _Ref297129004 \r \h  \* MERGEFORMAT </w:instrText>
      </w:r>
      <w:r w:rsidRPr="00153983">
        <w:rPr>
          <w:rFonts w:ascii="IBM Plex Sans" w:hAnsi="IBM Plex Sans"/>
          <w:sz w:val="22"/>
          <w:szCs w:val="22"/>
        </w:rPr>
      </w:r>
      <w:r w:rsidRPr="00153983">
        <w:rPr>
          <w:rFonts w:ascii="IBM Plex Sans" w:hAnsi="IBM Plex Sans"/>
          <w:sz w:val="22"/>
          <w:szCs w:val="22"/>
        </w:rPr>
        <w:fldChar w:fldCharType="separate"/>
      </w:r>
      <w:r w:rsidRPr="00153983">
        <w:rPr>
          <w:rFonts w:ascii="IBM Plex Sans" w:hAnsi="IBM Plex Sans"/>
          <w:sz w:val="22"/>
          <w:szCs w:val="22"/>
        </w:rPr>
        <w:t>10.1</w:t>
      </w:r>
      <w:r w:rsidRPr="00153983">
        <w:rPr>
          <w:rFonts w:ascii="IBM Plex Sans" w:hAnsi="IBM Plex Sans"/>
          <w:sz w:val="22"/>
          <w:szCs w:val="22"/>
        </w:rPr>
        <w:fldChar w:fldCharType="end"/>
      </w:r>
      <w:r w:rsidRPr="00153983">
        <w:rPr>
          <w:rFonts w:ascii="IBM Plex Sans" w:hAnsi="IBM Plex Sans"/>
          <w:sz w:val="22"/>
          <w:szCs w:val="22"/>
        </w:rPr>
        <w:t xml:space="preserve"> gælder ikke for oplysninger, der er almindeligt tilgængelige for offentligheden, opnås af en Part i god tro fra tredjepart, udvikles selvstændigt af en Part uden brug af den anden Parts oplysninger eller udleveres til opfyldelse af lovmæssige forpligtelser.</w:t>
      </w:r>
      <w:bookmarkEnd w:id="11"/>
    </w:p>
    <w:p w14:paraId="02FDA2F2" w14:textId="37AE820E" w:rsidR="00AE172D" w:rsidRDefault="00AE172D" w:rsidP="00FC5872">
      <w:pPr>
        <w:pStyle w:val="Listeafsnit"/>
        <w:spacing w:line="276" w:lineRule="auto"/>
        <w:rPr>
          <w:rFonts w:ascii="IBM Plex Sans" w:hAnsi="IBM Plex Sans"/>
          <w:sz w:val="22"/>
          <w:szCs w:val="22"/>
        </w:rPr>
      </w:pPr>
    </w:p>
    <w:p w14:paraId="3CC026A2" w14:textId="3753F333" w:rsidR="00A203F5" w:rsidRDefault="00A203F5" w:rsidP="00FC5872">
      <w:pPr>
        <w:pStyle w:val="Listeafsnit"/>
        <w:spacing w:line="276" w:lineRule="auto"/>
        <w:rPr>
          <w:rFonts w:ascii="IBM Plex Sans" w:hAnsi="IBM Plex Sans"/>
          <w:sz w:val="22"/>
          <w:szCs w:val="22"/>
        </w:rPr>
      </w:pPr>
      <w:r>
        <w:rPr>
          <w:rFonts w:ascii="IBM Plex Sans" w:hAnsi="IBM Plex Sans"/>
          <w:sz w:val="22"/>
          <w:szCs w:val="22"/>
        </w:rPr>
        <w:lastRenderedPageBreak/>
        <w:br/>
      </w:r>
    </w:p>
    <w:p w14:paraId="609B0D23" w14:textId="77777777" w:rsidR="00A203F5" w:rsidRPr="00AE172D" w:rsidRDefault="00A203F5" w:rsidP="00FC5872">
      <w:pPr>
        <w:pStyle w:val="Listeafsnit"/>
        <w:spacing w:line="276" w:lineRule="auto"/>
        <w:rPr>
          <w:rFonts w:ascii="IBM Plex Sans" w:hAnsi="IBM Plex Sans"/>
          <w:sz w:val="22"/>
          <w:szCs w:val="22"/>
        </w:rPr>
      </w:pPr>
    </w:p>
    <w:p w14:paraId="20C6D70B" w14:textId="07348496" w:rsidR="00153983" w:rsidRDefault="00AE172D" w:rsidP="00153983">
      <w:pPr>
        <w:pStyle w:val="Listeafsnit"/>
        <w:numPr>
          <w:ilvl w:val="0"/>
          <w:numId w:val="21"/>
        </w:numPr>
        <w:spacing w:line="276" w:lineRule="auto"/>
        <w:rPr>
          <w:rFonts w:ascii="IBM Plex Sans" w:hAnsi="IBM Plex Sans"/>
          <w:b/>
          <w:sz w:val="22"/>
          <w:szCs w:val="22"/>
        </w:rPr>
      </w:pPr>
      <w:r w:rsidRPr="00153983">
        <w:rPr>
          <w:rFonts w:ascii="IBM Plex Sans" w:hAnsi="IBM Plex Sans"/>
          <w:b/>
          <w:sz w:val="22"/>
          <w:szCs w:val="22"/>
        </w:rPr>
        <w:t>Behandling af personhenførbare oplysninger</w:t>
      </w:r>
    </w:p>
    <w:p w14:paraId="04CF1BD4" w14:textId="77777777" w:rsidR="00153983" w:rsidRDefault="00153983" w:rsidP="00153983">
      <w:pPr>
        <w:pStyle w:val="Listeafsnit"/>
        <w:spacing w:line="276" w:lineRule="auto"/>
        <w:rPr>
          <w:rFonts w:ascii="IBM Plex Sans" w:hAnsi="IBM Plex Sans"/>
          <w:b/>
          <w:sz w:val="22"/>
          <w:szCs w:val="22"/>
        </w:rPr>
      </w:pPr>
    </w:p>
    <w:p w14:paraId="03DF2409" w14:textId="1409F56D" w:rsidR="002E5505" w:rsidRPr="00153983" w:rsidRDefault="00A509DB" w:rsidP="00153983">
      <w:pPr>
        <w:pStyle w:val="Listeafsnit"/>
        <w:numPr>
          <w:ilvl w:val="2"/>
          <w:numId w:val="22"/>
        </w:numPr>
        <w:spacing w:line="276" w:lineRule="auto"/>
        <w:rPr>
          <w:rFonts w:ascii="IBM Plex Sans" w:hAnsi="IBM Plex Sans"/>
          <w:b/>
          <w:sz w:val="22"/>
          <w:szCs w:val="22"/>
        </w:rPr>
      </w:pPr>
      <w:sdt>
        <w:sdtPr>
          <w:rPr>
            <w:rFonts w:ascii="IBM Plex Sans" w:hAnsi="IBM Plex Sans" w:cs="Arial"/>
            <w:color w:val="333333"/>
            <w:sz w:val="22"/>
            <w:szCs w:val="22"/>
          </w:rPr>
          <w:id w:val="-354801136"/>
          <w:placeholder>
            <w:docPart w:val="DefaultPlaceholder_-1854013440"/>
          </w:placeholder>
          <w:temporary/>
        </w:sdtPr>
        <w:sdtEndPr/>
        <w:sdtContent>
          <w:r w:rsidR="00B96C26">
            <w:rPr>
              <w:rFonts w:ascii="IBM Plex Sans" w:hAnsi="IBM Plex Sans" w:cs="Arial"/>
              <w:color w:val="333333"/>
              <w:sz w:val="22"/>
              <w:szCs w:val="22"/>
            </w:rPr>
            <w:t>[</w:t>
          </w:r>
          <w:r w:rsidR="00AE172D" w:rsidRPr="00B96C26">
            <w:rPr>
              <w:rFonts w:ascii="IBM Plex Sans" w:hAnsi="IBM Plex Sans" w:cs="Arial"/>
              <w:color w:val="333333"/>
              <w:sz w:val="22"/>
              <w:szCs w:val="22"/>
              <w:highlight w:val="lightGray"/>
            </w:rPr>
            <w:t>Sælger/køber</w:t>
          </w:r>
          <w:r w:rsidR="00AE172D" w:rsidRPr="00153983">
            <w:rPr>
              <w:rFonts w:ascii="IBM Plex Sans" w:hAnsi="IBM Plex Sans" w:cs="Arial"/>
              <w:color w:val="333333"/>
              <w:sz w:val="22"/>
              <w:szCs w:val="22"/>
            </w:rPr>
            <w:t>]</w:t>
          </w:r>
        </w:sdtContent>
      </w:sdt>
      <w:r w:rsidR="00AE172D" w:rsidRPr="00153983">
        <w:rPr>
          <w:rFonts w:ascii="IBM Plex Sans" w:hAnsi="IBM Plex Sans" w:cs="Arial"/>
          <w:color w:val="333333"/>
          <w:sz w:val="22"/>
          <w:szCs w:val="22"/>
        </w:rPr>
        <w:t xml:space="preserve"> behandler personoplysninger under behørig iagttagelse af </w:t>
      </w:r>
      <w:r w:rsidR="002E5505" w:rsidRPr="00153983">
        <w:rPr>
          <w:rFonts w:ascii="IBM Plex Sans" w:hAnsi="IBM Plex Sans" w:cs="Arial"/>
          <w:color w:val="333333"/>
          <w:sz w:val="22"/>
          <w:szCs w:val="22"/>
        </w:rPr>
        <w:t xml:space="preserve">      </w:t>
      </w:r>
      <w:r w:rsidR="00AE172D" w:rsidRPr="00153983">
        <w:rPr>
          <w:rFonts w:ascii="IBM Plex Sans" w:hAnsi="IBM Plex Sans" w:cs="Arial"/>
          <w:color w:val="333333"/>
          <w:sz w:val="22"/>
          <w:szCs w:val="22"/>
        </w:rPr>
        <w:t xml:space="preserve">databeskyttelsesforordningen og -loven. Oplysninger om </w:t>
      </w:r>
      <w:sdt>
        <w:sdtPr>
          <w:rPr>
            <w:rFonts w:ascii="IBM Plex Sans" w:hAnsi="IBM Plex Sans" w:cs="Arial"/>
            <w:color w:val="333333"/>
            <w:sz w:val="22"/>
            <w:szCs w:val="22"/>
          </w:rPr>
          <w:id w:val="251635281"/>
          <w:placeholder>
            <w:docPart w:val="E2C4A4EE4130450BA9266A1C2C24083C"/>
          </w:placeholder>
          <w:temporary/>
        </w:sdtPr>
        <w:sdtEndPr/>
        <w:sdtContent>
          <w:r w:rsidR="00B96C26">
            <w:rPr>
              <w:rFonts w:ascii="IBM Plex Sans" w:hAnsi="IBM Plex Sans" w:cs="Arial"/>
              <w:color w:val="333333"/>
              <w:sz w:val="22"/>
              <w:szCs w:val="22"/>
            </w:rPr>
            <w:t>[</w:t>
          </w:r>
          <w:r w:rsidR="00B96C26" w:rsidRPr="00B96C26">
            <w:rPr>
              <w:rFonts w:ascii="IBM Plex Sans" w:hAnsi="IBM Plex Sans" w:cs="Arial"/>
              <w:color w:val="333333"/>
              <w:sz w:val="22"/>
              <w:szCs w:val="22"/>
              <w:highlight w:val="lightGray"/>
            </w:rPr>
            <w:t>Sælger/køber</w:t>
          </w:r>
          <w:r w:rsidR="00B96C26" w:rsidRPr="00153983">
            <w:rPr>
              <w:rFonts w:ascii="IBM Plex Sans" w:hAnsi="IBM Plex Sans" w:cs="Arial"/>
              <w:color w:val="333333"/>
              <w:sz w:val="22"/>
              <w:szCs w:val="22"/>
            </w:rPr>
            <w:t>]</w:t>
          </w:r>
        </w:sdtContent>
      </w:sdt>
      <w:r w:rsidR="00B96C26" w:rsidRPr="00153983">
        <w:rPr>
          <w:rFonts w:ascii="IBM Plex Sans" w:hAnsi="IBM Plex Sans" w:cs="Arial"/>
          <w:color w:val="333333"/>
          <w:sz w:val="22"/>
          <w:szCs w:val="22"/>
        </w:rPr>
        <w:t xml:space="preserve"> </w:t>
      </w:r>
      <w:r w:rsidR="00AE172D" w:rsidRPr="00153983">
        <w:rPr>
          <w:rFonts w:ascii="IBM Plex Sans" w:hAnsi="IBM Plex Sans" w:cs="Arial"/>
          <w:color w:val="333333"/>
          <w:sz w:val="22"/>
          <w:szCs w:val="22"/>
        </w:rPr>
        <w:t xml:space="preserve">navn, adresse, e-mail, CVR mv. benyttes alene i forbindelse med </w:t>
      </w:r>
      <w:sdt>
        <w:sdtPr>
          <w:rPr>
            <w:rFonts w:ascii="IBM Plex Sans" w:hAnsi="IBM Plex Sans" w:cs="Arial"/>
            <w:color w:val="333333"/>
            <w:sz w:val="22"/>
            <w:szCs w:val="22"/>
          </w:rPr>
          <w:id w:val="1641696959"/>
          <w:placeholder>
            <w:docPart w:val="0BCB365C8ADE4CD291196BCEB64FD55B"/>
          </w:placeholder>
          <w:temporary/>
        </w:sdtPr>
        <w:sdtEndPr/>
        <w:sdtContent>
          <w:r w:rsidR="00B96C26">
            <w:rPr>
              <w:rFonts w:ascii="IBM Plex Sans" w:hAnsi="IBM Plex Sans" w:cs="Arial"/>
              <w:color w:val="333333"/>
              <w:sz w:val="22"/>
              <w:szCs w:val="22"/>
            </w:rPr>
            <w:t>[</w:t>
          </w:r>
          <w:r w:rsidR="00B96C26" w:rsidRPr="00B96C26">
            <w:rPr>
              <w:rFonts w:ascii="IBM Plex Sans" w:hAnsi="IBM Plex Sans" w:cs="Arial"/>
              <w:color w:val="333333"/>
              <w:sz w:val="22"/>
              <w:szCs w:val="22"/>
              <w:highlight w:val="lightGray"/>
            </w:rPr>
            <w:t>Sælger/køber</w:t>
          </w:r>
          <w:r w:rsidR="00B96C26" w:rsidRPr="00153983">
            <w:rPr>
              <w:rFonts w:ascii="IBM Plex Sans" w:hAnsi="IBM Plex Sans" w:cs="Arial"/>
              <w:color w:val="333333"/>
              <w:sz w:val="22"/>
              <w:szCs w:val="22"/>
            </w:rPr>
            <w:t>]</w:t>
          </w:r>
        </w:sdtContent>
      </w:sdt>
      <w:r w:rsidR="00AE172D" w:rsidRPr="00153983">
        <w:rPr>
          <w:rFonts w:ascii="IBM Plex Sans" w:hAnsi="IBM Plex Sans" w:cs="Arial"/>
          <w:color w:val="333333"/>
          <w:sz w:val="22"/>
          <w:szCs w:val="22"/>
        </w:rPr>
        <w:t xml:space="preserve"> bestilling, kommunikation og </w:t>
      </w:r>
      <w:sdt>
        <w:sdtPr>
          <w:rPr>
            <w:rFonts w:ascii="IBM Plex Sans" w:hAnsi="IBM Plex Sans" w:cs="Arial"/>
            <w:color w:val="333333"/>
            <w:sz w:val="22"/>
            <w:szCs w:val="22"/>
          </w:rPr>
          <w:id w:val="-1171173808"/>
          <w:placeholder>
            <w:docPart w:val="DefaultPlaceholder_-1854013440"/>
          </w:placeholder>
          <w:temporary/>
        </w:sdtPr>
        <w:sdtEndPr/>
        <w:sdtContent>
          <w:r w:rsidR="00AE172D" w:rsidRPr="00B96C26">
            <w:rPr>
              <w:rFonts w:ascii="IBM Plex Sans" w:hAnsi="IBM Plex Sans" w:cs="Arial"/>
              <w:color w:val="333333"/>
              <w:sz w:val="22"/>
              <w:szCs w:val="22"/>
              <w:highlight w:val="lightGray"/>
            </w:rPr>
            <w:t>[andet specifikt formål]</w:t>
          </w:r>
        </w:sdtContent>
      </w:sdt>
      <w:r w:rsidR="00AE172D" w:rsidRPr="00153983">
        <w:rPr>
          <w:rFonts w:ascii="IBM Plex Sans" w:hAnsi="IBM Plex Sans" w:cs="Arial"/>
          <w:color w:val="333333"/>
          <w:sz w:val="22"/>
          <w:szCs w:val="22"/>
        </w:rPr>
        <w:t xml:space="preserve">. </w:t>
      </w:r>
    </w:p>
    <w:p w14:paraId="19653763" w14:textId="77777777" w:rsidR="00FC5872" w:rsidRPr="00FC5872" w:rsidRDefault="00FC5872" w:rsidP="00FC5872">
      <w:pPr>
        <w:pStyle w:val="Listeafsnit"/>
        <w:spacing w:line="276" w:lineRule="auto"/>
        <w:rPr>
          <w:rFonts w:ascii="IBM Plex Sans" w:hAnsi="IBM Plex Sans"/>
          <w:b/>
          <w:sz w:val="22"/>
          <w:szCs w:val="22"/>
        </w:rPr>
      </w:pPr>
    </w:p>
    <w:p w14:paraId="0BF1982D" w14:textId="4E67AE05" w:rsidR="002E5505" w:rsidRPr="00153983" w:rsidRDefault="00AE172D" w:rsidP="00153983">
      <w:pPr>
        <w:pStyle w:val="Listeafsnit"/>
        <w:numPr>
          <w:ilvl w:val="2"/>
          <w:numId w:val="23"/>
        </w:numPr>
        <w:spacing w:line="276" w:lineRule="auto"/>
        <w:rPr>
          <w:rFonts w:ascii="IBM Plex Sans" w:hAnsi="IBM Plex Sans"/>
          <w:b/>
          <w:sz w:val="22"/>
          <w:szCs w:val="22"/>
        </w:rPr>
      </w:pPr>
      <w:r w:rsidRPr="00153983">
        <w:rPr>
          <w:rFonts w:ascii="IBM Plex Sans" w:hAnsi="IBM Plex Sans" w:cs="Arial"/>
          <w:color w:val="333333"/>
          <w:sz w:val="22"/>
          <w:szCs w:val="22"/>
        </w:rPr>
        <w:t xml:space="preserve">[Sælger/køber] efterlever de registreredes rettigheder </w:t>
      </w:r>
      <w:r w:rsidRPr="00153983">
        <w:rPr>
          <w:rStyle w:val="Fremhv"/>
          <w:rFonts w:ascii="IBM Plex Sans" w:hAnsi="IBM Plex Sans" w:cs="Arial"/>
          <w:color w:val="333333"/>
          <w:sz w:val="22"/>
          <w:szCs w:val="22"/>
        </w:rPr>
        <w:t xml:space="preserve">(bl.a. ret til indsigt, berigtigelse, sletning, begrænsning af behandling, indsigelse, </w:t>
      </w:r>
      <w:proofErr w:type="spellStart"/>
      <w:r w:rsidRPr="00153983">
        <w:rPr>
          <w:rStyle w:val="Fremhv"/>
          <w:rFonts w:ascii="IBM Plex Sans" w:hAnsi="IBM Plex Sans" w:cs="Arial"/>
          <w:color w:val="333333"/>
          <w:sz w:val="22"/>
          <w:szCs w:val="22"/>
        </w:rPr>
        <w:t>dataportabilitet</w:t>
      </w:r>
      <w:proofErr w:type="spellEnd"/>
      <w:r w:rsidRPr="00153983">
        <w:rPr>
          <w:rStyle w:val="Fremhv"/>
          <w:rFonts w:ascii="IBM Plex Sans" w:hAnsi="IBM Plex Sans" w:cs="Arial"/>
          <w:color w:val="333333"/>
          <w:sz w:val="22"/>
          <w:szCs w:val="22"/>
        </w:rPr>
        <w:t>, klage og ret til ikke at være genstand for en afgørelse, der alene er baseret på automatisk behandling, herunder profilering)</w:t>
      </w:r>
      <w:r w:rsidRPr="00153983">
        <w:rPr>
          <w:rFonts w:ascii="IBM Plex Sans" w:hAnsi="IBM Plex Sans" w:cs="Arial"/>
          <w:color w:val="333333"/>
          <w:sz w:val="22"/>
          <w:szCs w:val="22"/>
        </w:rPr>
        <w:t xml:space="preserve">. </w:t>
      </w:r>
    </w:p>
    <w:p w14:paraId="7A8BCE14" w14:textId="77777777" w:rsidR="002E5505" w:rsidRPr="002E5505" w:rsidRDefault="002E5505" w:rsidP="00FC5872">
      <w:pPr>
        <w:pStyle w:val="Listeafsnit"/>
        <w:spacing w:line="276" w:lineRule="auto"/>
        <w:rPr>
          <w:rFonts w:ascii="IBM Plex Sans" w:hAnsi="IBM Plex Sans"/>
          <w:b/>
          <w:sz w:val="22"/>
          <w:szCs w:val="22"/>
        </w:rPr>
      </w:pPr>
    </w:p>
    <w:p w14:paraId="61F9DBD4" w14:textId="57237481" w:rsidR="002E5505" w:rsidRPr="00153983" w:rsidRDefault="00A509DB" w:rsidP="00153983">
      <w:pPr>
        <w:pStyle w:val="Listeafsnit"/>
        <w:numPr>
          <w:ilvl w:val="2"/>
          <w:numId w:val="24"/>
        </w:numPr>
        <w:spacing w:line="276" w:lineRule="auto"/>
        <w:rPr>
          <w:rFonts w:ascii="IBM Plex Sans" w:hAnsi="IBM Plex Sans"/>
          <w:b/>
          <w:sz w:val="22"/>
          <w:szCs w:val="22"/>
        </w:rPr>
      </w:pPr>
      <w:sdt>
        <w:sdtPr>
          <w:rPr>
            <w:rFonts w:ascii="IBM Plex Sans" w:hAnsi="IBM Plex Sans" w:cs="Arial"/>
            <w:color w:val="333333"/>
            <w:sz w:val="22"/>
            <w:szCs w:val="22"/>
          </w:rPr>
          <w:id w:val="-413317441"/>
          <w:placeholder>
            <w:docPart w:val="A80914A4EB6E4D1B98AC03E1C04D4FDE"/>
          </w:placeholder>
          <w:temporary/>
        </w:sdtPr>
        <w:sdtEndPr/>
        <w:sdtContent>
          <w:r w:rsidR="00B96C26">
            <w:rPr>
              <w:rFonts w:ascii="IBM Plex Sans" w:hAnsi="IBM Plex Sans" w:cs="Arial"/>
              <w:color w:val="333333"/>
              <w:sz w:val="22"/>
              <w:szCs w:val="22"/>
            </w:rPr>
            <w:t>[</w:t>
          </w:r>
          <w:r w:rsidR="00B96C26" w:rsidRPr="00B96C26">
            <w:rPr>
              <w:rFonts w:ascii="IBM Plex Sans" w:hAnsi="IBM Plex Sans" w:cs="Arial"/>
              <w:color w:val="333333"/>
              <w:sz w:val="22"/>
              <w:szCs w:val="22"/>
              <w:highlight w:val="lightGray"/>
            </w:rPr>
            <w:t>Sælger/køber</w:t>
          </w:r>
          <w:r w:rsidR="00B96C26" w:rsidRPr="00153983">
            <w:rPr>
              <w:rFonts w:ascii="IBM Plex Sans" w:hAnsi="IBM Plex Sans" w:cs="Arial"/>
              <w:color w:val="333333"/>
              <w:sz w:val="22"/>
              <w:szCs w:val="22"/>
            </w:rPr>
            <w:t>]</w:t>
          </w:r>
        </w:sdtContent>
      </w:sdt>
      <w:r w:rsidR="00B96C26" w:rsidRPr="00153983">
        <w:rPr>
          <w:rFonts w:ascii="IBM Plex Sans" w:hAnsi="IBM Plex Sans" w:cs="Arial"/>
          <w:color w:val="333333"/>
          <w:sz w:val="22"/>
          <w:szCs w:val="22"/>
        </w:rPr>
        <w:t xml:space="preserve"> </w:t>
      </w:r>
      <w:r w:rsidR="00AE172D" w:rsidRPr="00153983">
        <w:rPr>
          <w:rFonts w:ascii="IBM Plex Sans" w:hAnsi="IBM Plex Sans" w:cs="Arial"/>
          <w:color w:val="333333"/>
          <w:sz w:val="22"/>
          <w:szCs w:val="22"/>
        </w:rPr>
        <w:t xml:space="preserve">opbevarer oplysningerne så længe, det er nødvendigt for det formål, hvortil oplysningerne behandles. </w:t>
      </w:r>
      <w:sdt>
        <w:sdtPr>
          <w:rPr>
            <w:rFonts w:ascii="IBM Plex Sans" w:hAnsi="IBM Plex Sans" w:cs="Arial"/>
            <w:color w:val="333333"/>
            <w:sz w:val="22"/>
            <w:szCs w:val="22"/>
          </w:rPr>
          <w:id w:val="1786156389"/>
          <w:placeholder>
            <w:docPart w:val="01C4414262AB4D0C9DA0938C3EF6960F"/>
          </w:placeholder>
          <w:temporary/>
        </w:sdtPr>
        <w:sdtEndPr/>
        <w:sdtContent>
          <w:r w:rsidR="00B96C26">
            <w:rPr>
              <w:rFonts w:ascii="IBM Plex Sans" w:hAnsi="IBM Plex Sans" w:cs="Arial"/>
              <w:color w:val="333333"/>
              <w:sz w:val="22"/>
              <w:szCs w:val="22"/>
            </w:rPr>
            <w:t>[</w:t>
          </w:r>
          <w:r w:rsidR="00B96C26" w:rsidRPr="00B96C26">
            <w:rPr>
              <w:rFonts w:ascii="IBM Plex Sans" w:hAnsi="IBM Plex Sans" w:cs="Arial"/>
              <w:color w:val="333333"/>
              <w:sz w:val="22"/>
              <w:szCs w:val="22"/>
              <w:highlight w:val="lightGray"/>
            </w:rPr>
            <w:t>Sælger/køber</w:t>
          </w:r>
          <w:r w:rsidR="00B96C26" w:rsidRPr="00153983">
            <w:rPr>
              <w:rFonts w:ascii="IBM Plex Sans" w:hAnsi="IBM Plex Sans" w:cs="Arial"/>
              <w:color w:val="333333"/>
              <w:sz w:val="22"/>
              <w:szCs w:val="22"/>
            </w:rPr>
            <w:t>]</w:t>
          </w:r>
        </w:sdtContent>
      </w:sdt>
      <w:r w:rsidR="00AE172D" w:rsidRPr="00153983">
        <w:rPr>
          <w:rFonts w:ascii="IBM Plex Sans" w:hAnsi="IBM Plex Sans" w:cs="Arial"/>
          <w:color w:val="333333"/>
          <w:sz w:val="22"/>
          <w:szCs w:val="22"/>
        </w:rPr>
        <w:t xml:space="preserve"> hverken videregiver, sælger eller på anden måde overdrager oplysninger til tredjemand, medmindre kunden har givet accept til dette. </w:t>
      </w:r>
    </w:p>
    <w:p w14:paraId="49734276" w14:textId="77777777" w:rsidR="002E5505" w:rsidRPr="002E5505" w:rsidRDefault="002E5505" w:rsidP="00FC5872">
      <w:pPr>
        <w:pStyle w:val="Listeafsnit"/>
        <w:rPr>
          <w:rFonts w:ascii="IBM Plex Sans" w:hAnsi="IBM Plex Sans" w:cs="Arial"/>
          <w:color w:val="333333"/>
          <w:sz w:val="22"/>
          <w:szCs w:val="22"/>
        </w:rPr>
      </w:pPr>
    </w:p>
    <w:p w14:paraId="29F61DE3" w14:textId="4BF87364" w:rsidR="00AE172D" w:rsidRPr="006C24BF" w:rsidRDefault="00AE172D" w:rsidP="006C24BF">
      <w:pPr>
        <w:pStyle w:val="Listeafsnit"/>
        <w:numPr>
          <w:ilvl w:val="2"/>
          <w:numId w:val="26"/>
        </w:numPr>
        <w:spacing w:line="276" w:lineRule="auto"/>
        <w:rPr>
          <w:rFonts w:ascii="IBM Plex Sans" w:hAnsi="IBM Plex Sans"/>
          <w:b/>
          <w:sz w:val="22"/>
          <w:szCs w:val="22"/>
        </w:rPr>
      </w:pPr>
      <w:r w:rsidRPr="006C24BF">
        <w:rPr>
          <w:rFonts w:ascii="IBM Plex Sans" w:hAnsi="IBM Plex Sans" w:cs="Arial"/>
          <w:color w:val="333333"/>
          <w:sz w:val="22"/>
          <w:szCs w:val="22"/>
        </w:rPr>
        <w:t xml:space="preserve">Ønsker </w:t>
      </w:r>
      <w:sdt>
        <w:sdtPr>
          <w:rPr>
            <w:rFonts w:ascii="IBM Plex Sans" w:hAnsi="IBM Plex Sans" w:cs="Arial"/>
            <w:color w:val="333333"/>
            <w:sz w:val="22"/>
            <w:szCs w:val="22"/>
          </w:rPr>
          <w:id w:val="-1082052411"/>
          <w:placeholder>
            <w:docPart w:val="D2D53020C91940E8A8BE625E9F0A7AF7"/>
          </w:placeholder>
          <w:temporary/>
        </w:sdtPr>
        <w:sdtEndPr/>
        <w:sdtContent>
          <w:r w:rsidR="00B96C26">
            <w:rPr>
              <w:rFonts w:ascii="IBM Plex Sans" w:hAnsi="IBM Plex Sans" w:cs="Arial"/>
              <w:color w:val="333333"/>
              <w:sz w:val="22"/>
              <w:szCs w:val="22"/>
            </w:rPr>
            <w:t>[</w:t>
          </w:r>
          <w:r w:rsidR="00B96C26" w:rsidRPr="00B96C26">
            <w:rPr>
              <w:rFonts w:ascii="IBM Plex Sans" w:hAnsi="IBM Plex Sans" w:cs="Arial"/>
              <w:color w:val="333333"/>
              <w:sz w:val="22"/>
              <w:szCs w:val="22"/>
              <w:highlight w:val="lightGray"/>
            </w:rPr>
            <w:t>Sælger/køber</w:t>
          </w:r>
          <w:r w:rsidR="00B96C26" w:rsidRPr="00153983">
            <w:rPr>
              <w:rFonts w:ascii="IBM Plex Sans" w:hAnsi="IBM Plex Sans" w:cs="Arial"/>
              <w:color w:val="333333"/>
              <w:sz w:val="22"/>
              <w:szCs w:val="22"/>
            </w:rPr>
            <w:t>]</w:t>
          </w:r>
        </w:sdtContent>
      </w:sdt>
      <w:r w:rsidRPr="006C24BF">
        <w:rPr>
          <w:rFonts w:ascii="IBM Plex Sans" w:hAnsi="IBM Plex Sans" w:cs="Arial"/>
          <w:color w:val="333333"/>
          <w:sz w:val="22"/>
          <w:szCs w:val="22"/>
        </w:rPr>
        <w:t xml:space="preserve"> oplysninger om, hvilke data der bliver behandlet, at få data slettet eller korrigeret, kan </w:t>
      </w:r>
      <w:sdt>
        <w:sdtPr>
          <w:rPr>
            <w:rFonts w:ascii="IBM Plex Sans" w:hAnsi="IBM Plex Sans" w:cs="Arial"/>
            <w:color w:val="333333"/>
            <w:sz w:val="22"/>
            <w:szCs w:val="22"/>
          </w:rPr>
          <w:id w:val="-206339781"/>
          <w:placeholder>
            <w:docPart w:val="EFF66136AA464C78A2A3F831DD0158D3"/>
          </w:placeholder>
          <w:temporary/>
        </w:sdtPr>
        <w:sdtEndPr/>
        <w:sdtContent>
          <w:r w:rsidR="00B96C26">
            <w:rPr>
              <w:rFonts w:ascii="IBM Plex Sans" w:hAnsi="IBM Plex Sans" w:cs="Arial"/>
              <w:color w:val="333333"/>
              <w:sz w:val="22"/>
              <w:szCs w:val="22"/>
            </w:rPr>
            <w:t>[</w:t>
          </w:r>
          <w:r w:rsidR="00B96C26" w:rsidRPr="00B96C26">
            <w:rPr>
              <w:rFonts w:ascii="IBM Plex Sans" w:hAnsi="IBM Plex Sans" w:cs="Arial"/>
              <w:color w:val="333333"/>
              <w:sz w:val="22"/>
              <w:szCs w:val="22"/>
              <w:highlight w:val="lightGray"/>
            </w:rPr>
            <w:t>Sælger/køber</w:t>
          </w:r>
          <w:r w:rsidR="00B96C26" w:rsidRPr="00153983">
            <w:rPr>
              <w:rFonts w:ascii="IBM Plex Sans" w:hAnsi="IBM Plex Sans" w:cs="Arial"/>
              <w:color w:val="333333"/>
              <w:sz w:val="22"/>
              <w:szCs w:val="22"/>
            </w:rPr>
            <w:t>]</w:t>
          </w:r>
        </w:sdtContent>
      </w:sdt>
      <w:r w:rsidRPr="006C24BF">
        <w:rPr>
          <w:rFonts w:ascii="IBM Plex Sans" w:hAnsi="IBM Plex Sans" w:cs="Arial"/>
          <w:color w:val="333333"/>
          <w:sz w:val="22"/>
          <w:szCs w:val="22"/>
        </w:rPr>
        <w:t xml:space="preserve"> kontakte </w:t>
      </w:r>
      <w:sdt>
        <w:sdtPr>
          <w:rPr>
            <w:rFonts w:ascii="IBM Plex Sans" w:hAnsi="IBM Plex Sans" w:cs="Arial"/>
            <w:color w:val="333333"/>
            <w:sz w:val="22"/>
            <w:szCs w:val="22"/>
          </w:rPr>
          <w:id w:val="719318184"/>
          <w:placeholder>
            <w:docPart w:val="DefaultPlaceholder_-1854013440"/>
          </w:placeholder>
          <w:temporary/>
        </w:sdtPr>
        <w:sdtEndPr/>
        <w:sdtContent>
          <w:r w:rsidRPr="00B96C26">
            <w:rPr>
              <w:rFonts w:ascii="IBM Plex Sans" w:hAnsi="IBM Plex Sans" w:cs="Arial"/>
              <w:color w:val="333333"/>
              <w:sz w:val="22"/>
              <w:szCs w:val="22"/>
              <w:highlight w:val="lightGray"/>
            </w:rPr>
            <w:t>[sælger/køber, evt. kontaktperson]</w:t>
          </w:r>
        </w:sdtContent>
      </w:sdt>
      <w:r w:rsidRPr="006C24BF">
        <w:rPr>
          <w:rFonts w:ascii="IBM Plex Sans" w:hAnsi="IBM Plex Sans" w:cs="Arial"/>
          <w:color w:val="333333"/>
          <w:sz w:val="22"/>
          <w:szCs w:val="22"/>
        </w:rPr>
        <w:t xml:space="preserve">. </w:t>
      </w:r>
    </w:p>
    <w:p w14:paraId="61E56820" w14:textId="77777777" w:rsidR="00AE172D" w:rsidRPr="00AE172D" w:rsidRDefault="00AE172D" w:rsidP="00FC5872">
      <w:pPr>
        <w:pStyle w:val="Listeafsnit"/>
        <w:spacing w:line="276" w:lineRule="auto"/>
        <w:ind w:left="567"/>
        <w:rPr>
          <w:rFonts w:ascii="IBM Plex Sans" w:hAnsi="IBM Plex Sans"/>
          <w:b/>
          <w:sz w:val="22"/>
          <w:szCs w:val="22"/>
        </w:rPr>
      </w:pPr>
    </w:p>
    <w:p w14:paraId="5A90596E" w14:textId="575F9CAF" w:rsidR="002E5505" w:rsidRPr="00153983" w:rsidRDefault="00AE172D" w:rsidP="00153983">
      <w:pPr>
        <w:pStyle w:val="Listeafsnit"/>
        <w:numPr>
          <w:ilvl w:val="0"/>
          <w:numId w:val="25"/>
        </w:numPr>
        <w:spacing w:line="276" w:lineRule="auto"/>
        <w:rPr>
          <w:rFonts w:ascii="IBM Plex Sans" w:hAnsi="IBM Plex Sans"/>
          <w:b/>
          <w:sz w:val="22"/>
          <w:szCs w:val="22"/>
        </w:rPr>
      </w:pPr>
      <w:r w:rsidRPr="00153983">
        <w:rPr>
          <w:rFonts w:ascii="IBM Plex Sans" w:hAnsi="IBM Plex Sans"/>
          <w:b/>
          <w:sz w:val="22"/>
          <w:szCs w:val="22"/>
        </w:rPr>
        <w:t>Ansvarsbegrænsning</w:t>
      </w:r>
    </w:p>
    <w:p w14:paraId="0A0AD539" w14:textId="77777777" w:rsidR="002E5505" w:rsidRPr="002E5505" w:rsidRDefault="002E5505" w:rsidP="00FC5872">
      <w:pPr>
        <w:spacing w:line="276" w:lineRule="auto"/>
        <w:ind w:left="720"/>
        <w:rPr>
          <w:rFonts w:ascii="IBM Plex Sans" w:hAnsi="IBM Plex Sans"/>
          <w:b/>
          <w:sz w:val="22"/>
          <w:szCs w:val="22"/>
        </w:rPr>
      </w:pPr>
    </w:p>
    <w:p w14:paraId="29AB6336" w14:textId="143039AF" w:rsidR="002E5505" w:rsidRPr="006C24BF" w:rsidRDefault="00AE172D" w:rsidP="006C24BF">
      <w:pPr>
        <w:pStyle w:val="Listeafsnit"/>
        <w:numPr>
          <w:ilvl w:val="2"/>
          <w:numId w:val="27"/>
        </w:numPr>
        <w:spacing w:line="276" w:lineRule="auto"/>
        <w:rPr>
          <w:rFonts w:ascii="IBM Plex Sans" w:hAnsi="IBM Plex Sans"/>
          <w:b/>
          <w:sz w:val="22"/>
          <w:szCs w:val="22"/>
        </w:rPr>
      </w:pPr>
      <w:r w:rsidRPr="006C24BF">
        <w:rPr>
          <w:rFonts w:ascii="IBM Plex Sans" w:hAnsi="IBM Plex Sans"/>
          <w:sz w:val="22"/>
          <w:szCs w:val="22"/>
        </w:rPr>
        <w:t xml:space="preserve">En Part skal ikke være ansvarlig for manglende opfyldelse af et vilkår i Aftalen, hvis det skyldes begivenheder, som er uden for Partens rimelige kontrol (force majeure). Hvis en sådan begivenhed vedvarer i </w:t>
      </w:r>
      <w:sdt>
        <w:sdtPr>
          <w:rPr>
            <w:rFonts w:ascii="IBM Plex Sans" w:hAnsi="IBM Plex Sans"/>
            <w:sz w:val="22"/>
            <w:szCs w:val="22"/>
          </w:rPr>
          <w:id w:val="-1931346029"/>
          <w:placeholder>
            <w:docPart w:val="7C6557E04DEA4EF89993DCC1F1CAD3B2"/>
          </w:placeholder>
          <w:temporary/>
        </w:sdtPr>
        <w:sdtEndPr>
          <w:rPr>
            <w:highlight w:val="lightGray"/>
          </w:rPr>
        </w:sdtEndPr>
        <w:sdtContent>
          <w:r w:rsidR="00A203F5" w:rsidRPr="000E797F">
            <w:rPr>
              <w:rFonts w:ascii="IBM Plex Sans" w:hAnsi="IBM Plex Sans"/>
              <w:sz w:val="22"/>
              <w:szCs w:val="22"/>
              <w:highlight w:val="lightGray"/>
            </w:rPr>
            <w:t>[tal]</w:t>
          </w:r>
        </w:sdtContent>
      </w:sdt>
      <w:r w:rsidRPr="006C24BF">
        <w:rPr>
          <w:rFonts w:ascii="IBM Plex Sans" w:hAnsi="IBM Plex Sans"/>
          <w:sz w:val="22"/>
          <w:szCs w:val="22"/>
        </w:rPr>
        <w:t xml:space="preserve"> dage eller mere, har den Part, der ikke er påvirket af begivenheden, ret til at opsige Aftalen ved skriftlig meddelelse til og uden ansvar over for den Part, der er påvirket af begivenheden.</w:t>
      </w:r>
      <w:bookmarkStart w:id="12" w:name="_Ref297139512"/>
    </w:p>
    <w:p w14:paraId="25EED2CE" w14:textId="77777777" w:rsidR="002E5505" w:rsidRPr="002E5505" w:rsidRDefault="002E5505" w:rsidP="00FC5872">
      <w:pPr>
        <w:pStyle w:val="Listeafsnit"/>
        <w:spacing w:line="276" w:lineRule="auto"/>
        <w:rPr>
          <w:rFonts w:ascii="IBM Plex Sans" w:hAnsi="IBM Plex Sans"/>
          <w:b/>
          <w:sz w:val="22"/>
          <w:szCs w:val="22"/>
        </w:rPr>
      </w:pPr>
    </w:p>
    <w:p w14:paraId="1802C030" w14:textId="740BB6D5" w:rsidR="00AE172D" w:rsidRPr="006C24BF" w:rsidRDefault="00AE172D" w:rsidP="006C24BF">
      <w:pPr>
        <w:pStyle w:val="Listeafsnit"/>
        <w:numPr>
          <w:ilvl w:val="2"/>
          <w:numId w:val="28"/>
        </w:numPr>
        <w:spacing w:line="276" w:lineRule="auto"/>
        <w:rPr>
          <w:rFonts w:ascii="IBM Plex Sans" w:hAnsi="IBM Plex Sans"/>
          <w:b/>
          <w:sz w:val="22"/>
          <w:szCs w:val="22"/>
        </w:rPr>
      </w:pPr>
      <w:r w:rsidRPr="006C24BF">
        <w:rPr>
          <w:rFonts w:ascii="IBM Plex Sans" w:hAnsi="IBM Plex Sans"/>
          <w:sz w:val="22"/>
          <w:szCs w:val="22"/>
        </w:rPr>
        <w:t xml:space="preserve">Uanset eventuelle modstående vilkår i Aftalen skal Sælgers samlede ansvar under Aftalen over for Køber ikke overstige </w:t>
      </w:r>
      <w:sdt>
        <w:sdtPr>
          <w:rPr>
            <w:rFonts w:ascii="IBM Plex Sans" w:hAnsi="IBM Plex Sans"/>
            <w:sz w:val="22"/>
            <w:szCs w:val="22"/>
          </w:rPr>
          <w:id w:val="14967400"/>
          <w:placeholder>
            <w:docPart w:val="DefaultPlaceholder_-1854013440"/>
          </w:placeholder>
          <w:temporary/>
        </w:sdtPr>
        <w:sdtEndPr>
          <w:rPr>
            <w:highlight w:val="lightGray"/>
          </w:rPr>
        </w:sdtEndPr>
        <w:sdtContent>
          <w:r w:rsidRPr="006C24BF">
            <w:rPr>
              <w:rFonts w:ascii="IBM Plex Sans" w:hAnsi="IBM Plex Sans"/>
              <w:sz w:val="22"/>
              <w:szCs w:val="22"/>
              <w:highlight w:val="lightGray"/>
            </w:rPr>
            <w:t>[beløb og valuta]</w:t>
          </w:r>
        </w:sdtContent>
      </w:sdt>
      <w:r w:rsidRPr="006C24BF">
        <w:rPr>
          <w:rFonts w:ascii="IBM Plex Sans" w:hAnsi="IBM Plex Sans"/>
          <w:sz w:val="22"/>
          <w:szCs w:val="22"/>
        </w:rPr>
        <w:t>. Sælger skal i ingen tilfælde være ansvarlig for indirekte tab, herunder tab af fortjeneste, tab af omsætning, tab af forretning, tab af goodwill, tab af forventede besparelser eller omkostninger til at anskaffe erstatningsprodukter eller -ydelser.</w:t>
      </w:r>
      <w:bookmarkEnd w:id="12"/>
    </w:p>
    <w:p w14:paraId="3C93C091" w14:textId="77777777" w:rsidR="00AE172D" w:rsidRPr="00AE172D" w:rsidRDefault="00AE172D" w:rsidP="00FC5872">
      <w:pPr>
        <w:pStyle w:val="Listeafsnit"/>
        <w:spacing w:line="276" w:lineRule="auto"/>
        <w:ind w:left="567"/>
        <w:rPr>
          <w:rFonts w:ascii="IBM Plex Sans" w:hAnsi="IBM Plex Sans"/>
          <w:sz w:val="22"/>
          <w:szCs w:val="22"/>
        </w:rPr>
      </w:pPr>
    </w:p>
    <w:p w14:paraId="15F83A84" w14:textId="6EE99EF6" w:rsidR="002E5505" w:rsidRPr="006C24BF" w:rsidRDefault="00AE172D" w:rsidP="006C24BF">
      <w:pPr>
        <w:pStyle w:val="Listeafsnit"/>
        <w:numPr>
          <w:ilvl w:val="0"/>
          <w:numId w:val="28"/>
        </w:numPr>
        <w:spacing w:line="276" w:lineRule="auto"/>
        <w:rPr>
          <w:rFonts w:ascii="IBM Plex Sans" w:hAnsi="IBM Plex Sans"/>
          <w:b/>
          <w:sz w:val="22"/>
          <w:szCs w:val="22"/>
        </w:rPr>
      </w:pPr>
      <w:r w:rsidRPr="006C24BF">
        <w:rPr>
          <w:rFonts w:ascii="IBM Plex Sans" w:hAnsi="IBM Plex Sans"/>
          <w:b/>
          <w:sz w:val="22"/>
          <w:szCs w:val="22"/>
        </w:rPr>
        <w:t>Varighed</w:t>
      </w:r>
    </w:p>
    <w:p w14:paraId="13842860" w14:textId="77777777" w:rsidR="002E5505" w:rsidRDefault="002E5505" w:rsidP="00FC5872">
      <w:pPr>
        <w:pStyle w:val="Listeafsnit"/>
        <w:spacing w:line="276" w:lineRule="auto"/>
        <w:rPr>
          <w:rFonts w:ascii="IBM Plex Sans" w:hAnsi="IBM Plex Sans"/>
          <w:b/>
          <w:sz w:val="22"/>
          <w:szCs w:val="22"/>
        </w:rPr>
      </w:pPr>
    </w:p>
    <w:p w14:paraId="62BBE797" w14:textId="5DB0846A" w:rsidR="002E5505" w:rsidRPr="005E2C88" w:rsidRDefault="00AE172D" w:rsidP="005E2C88">
      <w:pPr>
        <w:pStyle w:val="Listeafsnit"/>
        <w:numPr>
          <w:ilvl w:val="2"/>
          <w:numId w:val="29"/>
        </w:numPr>
        <w:spacing w:line="276" w:lineRule="auto"/>
        <w:rPr>
          <w:rFonts w:ascii="IBM Plex Sans" w:hAnsi="IBM Plex Sans"/>
          <w:b/>
          <w:sz w:val="22"/>
          <w:szCs w:val="22"/>
        </w:rPr>
      </w:pPr>
      <w:r w:rsidRPr="005E2C88">
        <w:rPr>
          <w:rFonts w:ascii="IBM Plex Sans" w:hAnsi="IBM Plex Sans"/>
          <w:sz w:val="22"/>
          <w:szCs w:val="22"/>
        </w:rPr>
        <w:t xml:space="preserve">Aftalen træder i kraft, når den er underskrevet af begge Parter, og vedvarer, indtil den bringes til ophør efter Aftalens punkt </w:t>
      </w:r>
      <w:r w:rsidRPr="005E2C88">
        <w:rPr>
          <w:rFonts w:ascii="IBM Plex Sans" w:hAnsi="IBM Plex Sans"/>
          <w:sz w:val="22"/>
          <w:szCs w:val="22"/>
          <w:lang w:val="en-GB"/>
        </w:rPr>
        <w:fldChar w:fldCharType="begin"/>
      </w:r>
      <w:r w:rsidRPr="005E2C88">
        <w:rPr>
          <w:rFonts w:ascii="IBM Plex Sans" w:hAnsi="IBM Plex Sans"/>
          <w:sz w:val="22"/>
          <w:szCs w:val="22"/>
        </w:rPr>
        <w:instrText xml:space="preserve"> REF _Ref297122061 \r \h  \* MERGEFORMAT </w:instrText>
      </w:r>
      <w:r w:rsidRPr="005E2C88">
        <w:rPr>
          <w:rFonts w:ascii="IBM Plex Sans" w:hAnsi="IBM Plex Sans"/>
          <w:sz w:val="22"/>
          <w:szCs w:val="22"/>
          <w:lang w:val="en-GB"/>
        </w:rPr>
      </w:r>
      <w:r w:rsidRPr="005E2C88">
        <w:rPr>
          <w:rFonts w:ascii="IBM Plex Sans" w:hAnsi="IBM Plex Sans"/>
          <w:sz w:val="22"/>
          <w:szCs w:val="22"/>
          <w:lang w:val="en-GB"/>
        </w:rPr>
        <w:fldChar w:fldCharType="separate"/>
      </w:r>
      <w:r w:rsidRPr="005E2C88">
        <w:rPr>
          <w:rFonts w:ascii="IBM Plex Sans" w:hAnsi="IBM Plex Sans"/>
          <w:sz w:val="22"/>
          <w:szCs w:val="22"/>
        </w:rPr>
        <w:t>12.2</w:t>
      </w:r>
      <w:r w:rsidRPr="005E2C88">
        <w:rPr>
          <w:rFonts w:ascii="IBM Plex Sans" w:hAnsi="IBM Plex Sans"/>
          <w:sz w:val="22"/>
          <w:szCs w:val="22"/>
          <w:lang w:val="en-GB"/>
        </w:rPr>
        <w:fldChar w:fldCharType="end"/>
      </w:r>
      <w:r w:rsidRPr="005E2C88">
        <w:rPr>
          <w:rFonts w:ascii="IBM Plex Sans" w:hAnsi="IBM Plex Sans"/>
          <w:sz w:val="22"/>
          <w:szCs w:val="22"/>
        </w:rPr>
        <w:t xml:space="preserve"> eller </w:t>
      </w:r>
      <w:r w:rsidRPr="005E2C88">
        <w:rPr>
          <w:rFonts w:ascii="IBM Plex Sans" w:hAnsi="IBM Plex Sans"/>
          <w:sz w:val="22"/>
          <w:szCs w:val="22"/>
        </w:rPr>
        <w:fldChar w:fldCharType="begin"/>
      </w:r>
      <w:r w:rsidRPr="005E2C88">
        <w:rPr>
          <w:rFonts w:ascii="IBM Plex Sans" w:hAnsi="IBM Plex Sans"/>
          <w:sz w:val="22"/>
          <w:szCs w:val="22"/>
        </w:rPr>
        <w:instrText xml:space="preserve"> REF _Ref297139489 \r \h  \* MERGEFORMAT </w:instrText>
      </w:r>
      <w:r w:rsidRPr="005E2C88">
        <w:rPr>
          <w:rFonts w:ascii="IBM Plex Sans" w:hAnsi="IBM Plex Sans"/>
          <w:sz w:val="22"/>
          <w:szCs w:val="22"/>
        </w:rPr>
      </w:r>
      <w:r w:rsidRPr="005E2C88">
        <w:rPr>
          <w:rFonts w:ascii="IBM Plex Sans" w:hAnsi="IBM Plex Sans"/>
          <w:sz w:val="22"/>
          <w:szCs w:val="22"/>
        </w:rPr>
        <w:fldChar w:fldCharType="separate"/>
      </w:r>
      <w:r w:rsidRPr="005E2C88">
        <w:rPr>
          <w:rFonts w:ascii="IBM Plex Sans" w:hAnsi="IBM Plex Sans"/>
          <w:sz w:val="22"/>
          <w:szCs w:val="22"/>
        </w:rPr>
        <w:t>12.3</w:t>
      </w:r>
      <w:r w:rsidRPr="005E2C88">
        <w:rPr>
          <w:rFonts w:ascii="IBM Plex Sans" w:hAnsi="IBM Plex Sans"/>
          <w:sz w:val="22"/>
          <w:szCs w:val="22"/>
        </w:rPr>
        <w:fldChar w:fldCharType="end"/>
      </w:r>
      <w:r w:rsidRPr="005E2C88">
        <w:rPr>
          <w:rFonts w:ascii="IBM Plex Sans" w:hAnsi="IBM Plex Sans"/>
          <w:sz w:val="22"/>
          <w:szCs w:val="22"/>
        </w:rPr>
        <w:t>.</w:t>
      </w:r>
      <w:bookmarkStart w:id="13" w:name="_Ref297122061"/>
    </w:p>
    <w:p w14:paraId="57D4BA50" w14:textId="77777777" w:rsidR="002E5505" w:rsidRPr="002E5505" w:rsidRDefault="002E5505" w:rsidP="00FC5872">
      <w:pPr>
        <w:pStyle w:val="Listeafsnit"/>
        <w:spacing w:line="276" w:lineRule="auto"/>
        <w:rPr>
          <w:rFonts w:ascii="IBM Plex Sans" w:hAnsi="IBM Plex Sans"/>
          <w:b/>
          <w:sz w:val="22"/>
          <w:szCs w:val="22"/>
        </w:rPr>
      </w:pPr>
    </w:p>
    <w:p w14:paraId="22C3DDF0" w14:textId="713B11D8" w:rsidR="002E5505" w:rsidRPr="005E2C88" w:rsidRDefault="00AE172D" w:rsidP="005E2C88">
      <w:pPr>
        <w:pStyle w:val="Listeafsnit"/>
        <w:numPr>
          <w:ilvl w:val="2"/>
          <w:numId w:val="30"/>
        </w:numPr>
        <w:spacing w:line="276" w:lineRule="auto"/>
        <w:rPr>
          <w:rFonts w:ascii="IBM Plex Sans" w:hAnsi="IBM Plex Sans"/>
          <w:b/>
          <w:sz w:val="22"/>
          <w:szCs w:val="22"/>
        </w:rPr>
      </w:pPr>
      <w:r w:rsidRPr="005E2C88">
        <w:rPr>
          <w:rFonts w:ascii="IBM Plex Sans" w:hAnsi="IBM Plex Sans"/>
          <w:sz w:val="22"/>
          <w:szCs w:val="22"/>
        </w:rPr>
        <w:t xml:space="preserve">Hver Part kan til enhver tid opsige Aftalen uanset årsag med </w:t>
      </w:r>
      <w:sdt>
        <w:sdtPr>
          <w:rPr>
            <w:rFonts w:ascii="IBM Plex Sans" w:hAnsi="IBM Plex Sans"/>
            <w:sz w:val="22"/>
            <w:szCs w:val="22"/>
          </w:rPr>
          <w:id w:val="-950940609"/>
          <w:placeholder>
            <w:docPart w:val="40D278470AE44BCAA08A679D4495F11C"/>
          </w:placeholder>
          <w:temporary/>
        </w:sdtPr>
        <w:sdtEndPr>
          <w:rPr>
            <w:highlight w:val="lightGray"/>
          </w:rPr>
        </w:sdtEndPr>
        <w:sdtContent>
          <w:r w:rsidR="00A203F5" w:rsidRPr="000E797F">
            <w:rPr>
              <w:rFonts w:ascii="IBM Plex Sans" w:hAnsi="IBM Plex Sans"/>
              <w:sz w:val="22"/>
              <w:szCs w:val="22"/>
              <w:highlight w:val="lightGray"/>
            </w:rPr>
            <w:t>[tal]</w:t>
          </w:r>
        </w:sdtContent>
      </w:sdt>
      <w:r w:rsidRPr="005E2C88">
        <w:rPr>
          <w:rFonts w:ascii="IBM Plex Sans" w:hAnsi="IBM Plex Sans"/>
          <w:sz w:val="22"/>
          <w:szCs w:val="22"/>
        </w:rPr>
        <w:t xml:space="preserve"> dages skriftligt varsel til den anden Part.</w:t>
      </w:r>
      <w:bookmarkStart w:id="14" w:name="_Ref297139489"/>
      <w:bookmarkEnd w:id="13"/>
    </w:p>
    <w:p w14:paraId="4F261382" w14:textId="77777777" w:rsidR="002E5505" w:rsidRPr="002E5505" w:rsidRDefault="002E5505" w:rsidP="006C24BF">
      <w:pPr>
        <w:pStyle w:val="Listeafsnit"/>
        <w:ind w:left="1080"/>
        <w:rPr>
          <w:rFonts w:ascii="IBM Plex Sans" w:hAnsi="IBM Plex Sans"/>
          <w:sz w:val="22"/>
          <w:szCs w:val="22"/>
        </w:rPr>
      </w:pPr>
    </w:p>
    <w:p w14:paraId="1C6BA626" w14:textId="4BAA44B0" w:rsidR="00AE172D" w:rsidRPr="005E2C88" w:rsidRDefault="00AE172D" w:rsidP="005E2C88">
      <w:pPr>
        <w:pStyle w:val="Listeafsnit"/>
        <w:numPr>
          <w:ilvl w:val="2"/>
          <w:numId w:val="31"/>
        </w:numPr>
        <w:spacing w:line="276" w:lineRule="auto"/>
        <w:rPr>
          <w:rFonts w:ascii="IBM Plex Sans" w:hAnsi="IBM Plex Sans"/>
          <w:b/>
          <w:sz w:val="22"/>
          <w:szCs w:val="22"/>
        </w:rPr>
      </w:pPr>
      <w:r w:rsidRPr="005E2C88">
        <w:rPr>
          <w:rFonts w:ascii="IBM Plex Sans" w:hAnsi="IBM Plex Sans"/>
          <w:sz w:val="22"/>
          <w:szCs w:val="22"/>
        </w:rPr>
        <w:t xml:space="preserve">Hver Part kan ophæve Aftalen med omgående virkning ved skriftlig meddelelse til den anden Part, hvis den anden Part undlader at afhjælpe en væsentlig misligholdelse af Aftalen senest </w:t>
      </w:r>
      <w:sdt>
        <w:sdtPr>
          <w:rPr>
            <w:rFonts w:ascii="IBM Plex Sans" w:hAnsi="IBM Plex Sans"/>
            <w:sz w:val="22"/>
            <w:szCs w:val="22"/>
          </w:rPr>
          <w:id w:val="-1945069848"/>
          <w:placeholder>
            <w:docPart w:val="844E4D52113147378EB0AC982A83CA08"/>
          </w:placeholder>
          <w:temporary/>
        </w:sdtPr>
        <w:sdtEndPr>
          <w:rPr>
            <w:highlight w:val="lightGray"/>
          </w:rPr>
        </w:sdtEndPr>
        <w:sdtContent>
          <w:r w:rsidR="00A203F5" w:rsidRPr="000E797F">
            <w:rPr>
              <w:rFonts w:ascii="IBM Plex Sans" w:hAnsi="IBM Plex Sans"/>
              <w:sz w:val="22"/>
              <w:szCs w:val="22"/>
              <w:highlight w:val="lightGray"/>
            </w:rPr>
            <w:t>[tal]</w:t>
          </w:r>
        </w:sdtContent>
      </w:sdt>
      <w:r w:rsidRPr="005E2C88">
        <w:rPr>
          <w:rFonts w:ascii="IBM Plex Sans" w:hAnsi="IBM Plex Sans"/>
          <w:sz w:val="22"/>
          <w:szCs w:val="22"/>
        </w:rPr>
        <w:t xml:space="preserve"> dage efter at have modtaget meddelelse om misligholdelsen.</w:t>
      </w:r>
      <w:bookmarkEnd w:id="14"/>
    </w:p>
    <w:p w14:paraId="5A43C459" w14:textId="74D07FD1" w:rsidR="002E5505" w:rsidRPr="005E2C88" w:rsidRDefault="00AE172D" w:rsidP="005E2C88">
      <w:pPr>
        <w:pStyle w:val="Listeafsnit"/>
        <w:numPr>
          <w:ilvl w:val="0"/>
          <w:numId w:val="32"/>
        </w:numPr>
        <w:spacing w:line="276" w:lineRule="auto"/>
        <w:rPr>
          <w:rFonts w:ascii="IBM Plex Sans" w:hAnsi="IBM Plex Sans"/>
          <w:b/>
          <w:sz w:val="22"/>
          <w:szCs w:val="22"/>
        </w:rPr>
      </w:pPr>
      <w:r w:rsidRPr="005E2C88">
        <w:rPr>
          <w:rFonts w:ascii="IBM Plex Sans" w:hAnsi="IBM Plex Sans"/>
          <w:b/>
          <w:sz w:val="22"/>
          <w:szCs w:val="22"/>
        </w:rPr>
        <w:t>Juridisk status</w:t>
      </w:r>
    </w:p>
    <w:p w14:paraId="7DC46DEE" w14:textId="77777777" w:rsidR="002E5505" w:rsidRDefault="002E5505" w:rsidP="00FC5872">
      <w:pPr>
        <w:pStyle w:val="Listeafsnit"/>
        <w:spacing w:line="276" w:lineRule="auto"/>
        <w:rPr>
          <w:rFonts w:ascii="IBM Plex Sans" w:hAnsi="IBM Plex Sans"/>
          <w:b/>
          <w:sz w:val="22"/>
          <w:szCs w:val="22"/>
        </w:rPr>
      </w:pPr>
    </w:p>
    <w:p w14:paraId="7EAADA19" w14:textId="529286A2" w:rsidR="00AE172D" w:rsidRPr="005E2C88" w:rsidRDefault="00AE172D" w:rsidP="005E2C88">
      <w:pPr>
        <w:pStyle w:val="Listeafsnit"/>
        <w:numPr>
          <w:ilvl w:val="2"/>
          <w:numId w:val="33"/>
        </w:numPr>
        <w:spacing w:line="276" w:lineRule="auto"/>
        <w:rPr>
          <w:rFonts w:ascii="IBM Plex Sans" w:hAnsi="IBM Plex Sans"/>
          <w:b/>
          <w:sz w:val="22"/>
          <w:szCs w:val="22"/>
        </w:rPr>
      </w:pPr>
      <w:r w:rsidRPr="005E2C88">
        <w:rPr>
          <w:rFonts w:ascii="IBM Plex Sans" w:hAnsi="IBM Plex Sans"/>
          <w:sz w:val="22"/>
          <w:szCs w:val="22"/>
        </w:rPr>
        <w:t xml:space="preserve">Hver af parterne skal straks give medkontrahenten underretning, hvis parten ændrer status som juridisk person, tages under konkurs- eller rekonstruktionsbehandling eller frivillig likvidation.  </w:t>
      </w:r>
      <w:r w:rsidRPr="005E2C88">
        <w:rPr>
          <w:rFonts w:ascii="IBM Plex Sans" w:hAnsi="IBM Plex Sans"/>
          <w:sz w:val="22"/>
          <w:szCs w:val="22"/>
        </w:rPr>
        <w:br/>
      </w:r>
    </w:p>
    <w:p w14:paraId="2933D060" w14:textId="77777777" w:rsidR="002E5505" w:rsidRPr="005E2C88" w:rsidRDefault="00AE172D" w:rsidP="005E2C88">
      <w:pPr>
        <w:pStyle w:val="Listeafsnit"/>
        <w:numPr>
          <w:ilvl w:val="0"/>
          <w:numId w:val="33"/>
        </w:numPr>
        <w:spacing w:line="276" w:lineRule="auto"/>
        <w:rPr>
          <w:rFonts w:ascii="IBM Plex Sans" w:hAnsi="IBM Plex Sans"/>
          <w:b/>
          <w:sz w:val="22"/>
          <w:szCs w:val="22"/>
          <w:lang w:val="en-GB"/>
        </w:rPr>
      </w:pPr>
      <w:r w:rsidRPr="005E2C88">
        <w:rPr>
          <w:rFonts w:ascii="IBM Plex Sans" w:hAnsi="IBM Plex Sans"/>
          <w:b/>
          <w:sz w:val="22"/>
          <w:szCs w:val="22"/>
        </w:rPr>
        <w:t>Andre vilkår</w:t>
      </w:r>
      <w:bookmarkStart w:id="15" w:name="_Ref296495561"/>
    </w:p>
    <w:p w14:paraId="41F751D0" w14:textId="43A81C8A" w:rsidR="002E5505" w:rsidRPr="005E2C88" w:rsidRDefault="00AE172D" w:rsidP="005E2C88">
      <w:pPr>
        <w:pStyle w:val="Listeafsnit"/>
        <w:numPr>
          <w:ilvl w:val="2"/>
          <w:numId w:val="34"/>
        </w:numPr>
        <w:spacing w:line="276" w:lineRule="auto"/>
        <w:rPr>
          <w:rFonts w:ascii="IBM Plex Sans" w:hAnsi="IBM Plex Sans"/>
          <w:b/>
          <w:sz w:val="22"/>
          <w:szCs w:val="22"/>
        </w:rPr>
      </w:pPr>
      <w:r w:rsidRPr="005E2C88">
        <w:rPr>
          <w:rFonts w:ascii="IBM Plex Sans" w:hAnsi="IBM Plex Sans"/>
          <w:sz w:val="22"/>
          <w:szCs w:val="22"/>
        </w:rPr>
        <w:t>Aftalen udgør det samlede aftalegrundlag mellem Parterne vedrørende køb og salg af Produktet. Aftalen kan kun ændres ved en skriftlig aftale, som underskrives af begge Parter.</w:t>
      </w:r>
      <w:bookmarkStart w:id="16" w:name="_Ref297139521"/>
    </w:p>
    <w:p w14:paraId="235BC069" w14:textId="77777777" w:rsidR="002E5505" w:rsidRPr="002E5505" w:rsidRDefault="002E5505" w:rsidP="00FC5872">
      <w:pPr>
        <w:pStyle w:val="Listeafsnit"/>
        <w:spacing w:line="276" w:lineRule="auto"/>
        <w:rPr>
          <w:rFonts w:ascii="IBM Plex Sans" w:hAnsi="IBM Plex Sans"/>
          <w:b/>
          <w:sz w:val="22"/>
          <w:szCs w:val="22"/>
        </w:rPr>
      </w:pPr>
    </w:p>
    <w:p w14:paraId="538C2D06" w14:textId="2824D3D9" w:rsidR="002E5505" w:rsidRPr="005E2C88" w:rsidRDefault="00AE172D" w:rsidP="005E2C88">
      <w:pPr>
        <w:pStyle w:val="Listeafsnit"/>
        <w:numPr>
          <w:ilvl w:val="2"/>
          <w:numId w:val="34"/>
        </w:numPr>
        <w:spacing w:line="276" w:lineRule="auto"/>
        <w:rPr>
          <w:rFonts w:ascii="IBM Plex Sans" w:hAnsi="IBM Plex Sans"/>
          <w:b/>
          <w:sz w:val="22"/>
          <w:szCs w:val="22"/>
        </w:rPr>
      </w:pPr>
      <w:r w:rsidRPr="005E2C88">
        <w:rPr>
          <w:rFonts w:ascii="IBM Plex Sans" w:hAnsi="IBM Plex Sans"/>
          <w:sz w:val="22"/>
          <w:szCs w:val="22"/>
        </w:rPr>
        <w:t xml:space="preserve">Eventuelle uenigheder mellem Parterne, som måtte opstå i forbindelse med Aftalen, og som ikke kan afgøres mindeligt, afgøres af en kompetent domstol efter </w:t>
      </w:r>
      <w:sdt>
        <w:sdtPr>
          <w:rPr>
            <w:rFonts w:ascii="IBM Plex Sans" w:hAnsi="IBM Plex Sans"/>
            <w:sz w:val="22"/>
            <w:szCs w:val="22"/>
          </w:rPr>
          <w:id w:val="1337960417"/>
          <w:placeholder>
            <w:docPart w:val="DefaultPlaceholder_-1854013440"/>
          </w:placeholder>
          <w:temporary/>
        </w:sdtPr>
        <w:sdtEndPr>
          <w:rPr>
            <w:highlight w:val="lightGray"/>
          </w:rPr>
        </w:sdtEndPr>
        <w:sdtContent>
          <w:r w:rsidRPr="005E2C88">
            <w:rPr>
              <w:rFonts w:ascii="IBM Plex Sans" w:hAnsi="IBM Plex Sans"/>
              <w:sz w:val="22"/>
              <w:szCs w:val="22"/>
              <w:highlight w:val="lightGray"/>
            </w:rPr>
            <w:t>[land]</w:t>
          </w:r>
        </w:sdtContent>
      </w:sdt>
      <w:r w:rsidRPr="005E2C88">
        <w:rPr>
          <w:rFonts w:ascii="IBM Plex Sans" w:hAnsi="IBM Plex Sans"/>
          <w:sz w:val="22"/>
          <w:szCs w:val="22"/>
        </w:rPr>
        <w:t xml:space="preserve"> ret med undtagelse af lovvalgsregler.</w:t>
      </w:r>
      <w:bookmarkStart w:id="17" w:name="_Ref297139527"/>
      <w:bookmarkEnd w:id="16"/>
    </w:p>
    <w:p w14:paraId="72235A3A" w14:textId="77777777" w:rsidR="002E5505" w:rsidRPr="002E5505" w:rsidRDefault="002E5505" w:rsidP="00FC5872">
      <w:pPr>
        <w:spacing w:line="276" w:lineRule="auto"/>
        <w:rPr>
          <w:rFonts w:ascii="IBM Plex Sans" w:hAnsi="IBM Plex Sans"/>
          <w:b/>
          <w:sz w:val="22"/>
          <w:szCs w:val="22"/>
        </w:rPr>
      </w:pPr>
    </w:p>
    <w:p w14:paraId="2AD56730" w14:textId="4388009C" w:rsidR="00AE172D" w:rsidRPr="005E2C88" w:rsidRDefault="00AE172D" w:rsidP="005E2C88">
      <w:pPr>
        <w:pStyle w:val="Listeafsnit"/>
        <w:numPr>
          <w:ilvl w:val="2"/>
          <w:numId w:val="34"/>
        </w:numPr>
        <w:spacing w:line="276" w:lineRule="auto"/>
        <w:rPr>
          <w:rFonts w:ascii="IBM Plex Sans" w:hAnsi="IBM Plex Sans"/>
          <w:b/>
          <w:sz w:val="22"/>
          <w:szCs w:val="22"/>
        </w:rPr>
      </w:pPr>
      <w:r w:rsidRPr="005E2C88">
        <w:rPr>
          <w:rFonts w:ascii="IBM Plex Sans" w:hAnsi="IBM Plex Sans"/>
          <w:sz w:val="22"/>
          <w:szCs w:val="22"/>
        </w:rPr>
        <w:t xml:space="preserve">Bestemmelserne i Aftalens punkt </w:t>
      </w:r>
      <w:r w:rsidRPr="005E2C88">
        <w:rPr>
          <w:rFonts w:ascii="IBM Plex Sans" w:hAnsi="IBM Plex Sans"/>
          <w:sz w:val="22"/>
          <w:szCs w:val="22"/>
          <w:lang w:val="en-GB"/>
        </w:rPr>
        <w:fldChar w:fldCharType="begin"/>
      </w:r>
      <w:r w:rsidRPr="005E2C88">
        <w:rPr>
          <w:rFonts w:ascii="IBM Plex Sans" w:hAnsi="IBM Plex Sans"/>
          <w:sz w:val="22"/>
          <w:szCs w:val="22"/>
        </w:rPr>
        <w:instrText xml:space="preserve"> REF _Ref297106732 \r \h  \* MERGEFORMAT </w:instrText>
      </w:r>
      <w:r w:rsidRPr="005E2C88">
        <w:rPr>
          <w:rFonts w:ascii="IBM Plex Sans" w:hAnsi="IBM Plex Sans"/>
          <w:sz w:val="22"/>
          <w:szCs w:val="22"/>
          <w:lang w:val="en-GB"/>
        </w:rPr>
      </w:r>
      <w:r w:rsidRPr="005E2C88">
        <w:rPr>
          <w:rFonts w:ascii="IBM Plex Sans" w:hAnsi="IBM Plex Sans"/>
          <w:sz w:val="22"/>
          <w:szCs w:val="22"/>
          <w:lang w:val="en-GB"/>
        </w:rPr>
        <w:fldChar w:fldCharType="separate"/>
      </w:r>
      <w:r w:rsidRPr="005E2C88">
        <w:rPr>
          <w:rFonts w:ascii="IBM Plex Sans" w:hAnsi="IBM Plex Sans"/>
          <w:sz w:val="22"/>
          <w:szCs w:val="22"/>
        </w:rPr>
        <w:t>7</w:t>
      </w:r>
      <w:r w:rsidRPr="005E2C88">
        <w:rPr>
          <w:rFonts w:ascii="IBM Plex Sans" w:hAnsi="IBM Plex Sans"/>
          <w:sz w:val="22"/>
          <w:szCs w:val="22"/>
          <w:lang w:val="en-GB"/>
        </w:rPr>
        <w:fldChar w:fldCharType="end"/>
      </w:r>
      <w:r w:rsidRPr="005E2C88">
        <w:rPr>
          <w:rFonts w:ascii="IBM Plex Sans" w:hAnsi="IBM Plex Sans"/>
          <w:sz w:val="22"/>
          <w:szCs w:val="22"/>
        </w:rPr>
        <w:t xml:space="preserve">, </w:t>
      </w:r>
      <w:r w:rsidRPr="005E2C88">
        <w:rPr>
          <w:rFonts w:ascii="IBM Plex Sans" w:hAnsi="IBM Plex Sans"/>
          <w:sz w:val="22"/>
          <w:szCs w:val="22"/>
          <w:lang w:val="en-GB"/>
        </w:rPr>
        <w:fldChar w:fldCharType="begin"/>
      </w:r>
      <w:r w:rsidRPr="005E2C88">
        <w:rPr>
          <w:rFonts w:ascii="IBM Plex Sans" w:hAnsi="IBM Plex Sans"/>
          <w:sz w:val="22"/>
          <w:szCs w:val="22"/>
        </w:rPr>
        <w:instrText xml:space="preserve"> REF _Ref297118063 \r \h  \* MERGEFORMAT </w:instrText>
      </w:r>
      <w:r w:rsidRPr="005E2C88">
        <w:rPr>
          <w:rFonts w:ascii="IBM Plex Sans" w:hAnsi="IBM Plex Sans"/>
          <w:sz w:val="22"/>
          <w:szCs w:val="22"/>
          <w:lang w:val="en-GB"/>
        </w:rPr>
      </w:r>
      <w:r w:rsidRPr="005E2C88">
        <w:rPr>
          <w:rFonts w:ascii="IBM Plex Sans" w:hAnsi="IBM Plex Sans"/>
          <w:sz w:val="22"/>
          <w:szCs w:val="22"/>
          <w:lang w:val="en-GB"/>
        </w:rPr>
        <w:fldChar w:fldCharType="separate"/>
      </w:r>
      <w:r w:rsidRPr="005E2C88">
        <w:rPr>
          <w:rFonts w:ascii="IBM Plex Sans" w:hAnsi="IBM Plex Sans"/>
          <w:sz w:val="22"/>
          <w:szCs w:val="22"/>
        </w:rPr>
        <w:t>8</w:t>
      </w:r>
      <w:r w:rsidRPr="005E2C88">
        <w:rPr>
          <w:rFonts w:ascii="IBM Plex Sans" w:hAnsi="IBM Plex Sans"/>
          <w:sz w:val="22"/>
          <w:szCs w:val="22"/>
          <w:lang w:val="en-GB"/>
        </w:rPr>
        <w:fldChar w:fldCharType="end"/>
      </w:r>
      <w:r w:rsidRPr="005E2C88">
        <w:rPr>
          <w:rFonts w:ascii="IBM Plex Sans" w:hAnsi="IBM Plex Sans"/>
          <w:sz w:val="22"/>
          <w:szCs w:val="22"/>
        </w:rPr>
        <w:t xml:space="preserve">, </w:t>
      </w:r>
      <w:r w:rsidRPr="005E2C88">
        <w:rPr>
          <w:rFonts w:ascii="IBM Plex Sans" w:hAnsi="IBM Plex Sans"/>
          <w:sz w:val="22"/>
          <w:szCs w:val="22"/>
          <w:lang w:val="en-GB"/>
        </w:rPr>
        <w:fldChar w:fldCharType="begin"/>
      </w:r>
      <w:r w:rsidRPr="005E2C88">
        <w:rPr>
          <w:rFonts w:ascii="IBM Plex Sans" w:hAnsi="IBM Plex Sans"/>
          <w:sz w:val="22"/>
          <w:szCs w:val="22"/>
        </w:rPr>
        <w:instrText xml:space="preserve"> REF _Ref297122088 \r \h  \* MERGEFORMAT </w:instrText>
      </w:r>
      <w:r w:rsidRPr="005E2C88">
        <w:rPr>
          <w:rFonts w:ascii="IBM Plex Sans" w:hAnsi="IBM Plex Sans"/>
          <w:sz w:val="22"/>
          <w:szCs w:val="22"/>
          <w:lang w:val="en-GB"/>
        </w:rPr>
      </w:r>
      <w:r w:rsidRPr="005E2C88">
        <w:rPr>
          <w:rFonts w:ascii="IBM Plex Sans" w:hAnsi="IBM Plex Sans"/>
          <w:sz w:val="22"/>
          <w:szCs w:val="22"/>
          <w:lang w:val="en-GB"/>
        </w:rPr>
        <w:fldChar w:fldCharType="separate"/>
      </w:r>
      <w:r w:rsidRPr="005E2C88">
        <w:rPr>
          <w:rFonts w:ascii="IBM Plex Sans" w:hAnsi="IBM Plex Sans"/>
          <w:sz w:val="22"/>
          <w:szCs w:val="22"/>
        </w:rPr>
        <w:t>9</w:t>
      </w:r>
      <w:r w:rsidRPr="005E2C88">
        <w:rPr>
          <w:rFonts w:ascii="IBM Plex Sans" w:hAnsi="IBM Plex Sans"/>
          <w:sz w:val="22"/>
          <w:szCs w:val="22"/>
          <w:lang w:val="en-GB"/>
        </w:rPr>
        <w:fldChar w:fldCharType="end"/>
      </w:r>
      <w:r w:rsidRPr="005E2C88">
        <w:rPr>
          <w:rFonts w:ascii="IBM Plex Sans" w:hAnsi="IBM Plex Sans"/>
          <w:sz w:val="22"/>
          <w:szCs w:val="22"/>
        </w:rPr>
        <w:t xml:space="preserve">, </w:t>
      </w:r>
      <w:r w:rsidRPr="005E2C88">
        <w:rPr>
          <w:rFonts w:ascii="IBM Plex Sans" w:hAnsi="IBM Plex Sans"/>
          <w:sz w:val="22"/>
          <w:szCs w:val="22"/>
        </w:rPr>
        <w:fldChar w:fldCharType="begin"/>
      </w:r>
      <w:r w:rsidRPr="005E2C88">
        <w:rPr>
          <w:rFonts w:ascii="IBM Plex Sans" w:hAnsi="IBM Plex Sans"/>
          <w:sz w:val="22"/>
          <w:szCs w:val="22"/>
        </w:rPr>
        <w:instrText xml:space="preserve"> REF _Ref297139498 \r \h  \* MERGEFORMAT </w:instrText>
      </w:r>
      <w:r w:rsidRPr="005E2C88">
        <w:rPr>
          <w:rFonts w:ascii="IBM Plex Sans" w:hAnsi="IBM Plex Sans"/>
          <w:sz w:val="22"/>
          <w:szCs w:val="22"/>
        </w:rPr>
      </w:r>
      <w:r w:rsidRPr="005E2C88">
        <w:rPr>
          <w:rFonts w:ascii="IBM Plex Sans" w:hAnsi="IBM Plex Sans"/>
          <w:sz w:val="22"/>
          <w:szCs w:val="22"/>
        </w:rPr>
        <w:fldChar w:fldCharType="separate"/>
      </w:r>
      <w:r w:rsidRPr="005E2C88">
        <w:rPr>
          <w:rFonts w:ascii="IBM Plex Sans" w:hAnsi="IBM Plex Sans"/>
          <w:sz w:val="22"/>
          <w:szCs w:val="22"/>
        </w:rPr>
        <w:t>10</w:t>
      </w:r>
      <w:r w:rsidRPr="005E2C88">
        <w:rPr>
          <w:rFonts w:ascii="IBM Plex Sans" w:hAnsi="IBM Plex Sans"/>
          <w:sz w:val="22"/>
          <w:szCs w:val="22"/>
        </w:rPr>
        <w:fldChar w:fldCharType="end"/>
      </w:r>
      <w:r w:rsidRPr="005E2C88">
        <w:rPr>
          <w:rFonts w:ascii="IBM Plex Sans" w:hAnsi="IBM Plex Sans"/>
          <w:sz w:val="22"/>
          <w:szCs w:val="22"/>
        </w:rPr>
        <w:t xml:space="preserve">, </w:t>
      </w:r>
      <w:r w:rsidRPr="005E2C88">
        <w:rPr>
          <w:rFonts w:ascii="IBM Plex Sans" w:hAnsi="IBM Plex Sans"/>
          <w:sz w:val="22"/>
          <w:szCs w:val="22"/>
        </w:rPr>
        <w:fldChar w:fldCharType="begin"/>
      </w:r>
      <w:r w:rsidRPr="005E2C88">
        <w:rPr>
          <w:rFonts w:ascii="IBM Plex Sans" w:hAnsi="IBM Plex Sans"/>
          <w:sz w:val="22"/>
          <w:szCs w:val="22"/>
        </w:rPr>
        <w:instrText xml:space="preserve"> REF _Ref297139512 \r \h  \* MERGEFORMAT </w:instrText>
      </w:r>
      <w:r w:rsidRPr="005E2C88">
        <w:rPr>
          <w:rFonts w:ascii="IBM Plex Sans" w:hAnsi="IBM Plex Sans"/>
          <w:sz w:val="22"/>
          <w:szCs w:val="22"/>
        </w:rPr>
      </w:r>
      <w:r w:rsidRPr="005E2C88">
        <w:rPr>
          <w:rFonts w:ascii="IBM Plex Sans" w:hAnsi="IBM Plex Sans"/>
          <w:sz w:val="22"/>
          <w:szCs w:val="22"/>
        </w:rPr>
        <w:fldChar w:fldCharType="separate"/>
      </w:r>
      <w:r w:rsidRPr="005E2C88">
        <w:rPr>
          <w:rFonts w:ascii="IBM Plex Sans" w:hAnsi="IBM Plex Sans"/>
          <w:sz w:val="22"/>
          <w:szCs w:val="22"/>
        </w:rPr>
        <w:t>11.2</w:t>
      </w:r>
      <w:r w:rsidRPr="005E2C88">
        <w:rPr>
          <w:rFonts w:ascii="IBM Plex Sans" w:hAnsi="IBM Plex Sans"/>
          <w:sz w:val="22"/>
          <w:szCs w:val="22"/>
        </w:rPr>
        <w:fldChar w:fldCharType="end"/>
      </w:r>
      <w:r w:rsidRPr="005E2C88">
        <w:rPr>
          <w:rFonts w:ascii="IBM Plex Sans" w:hAnsi="IBM Plex Sans"/>
          <w:sz w:val="22"/>
          <w:szCs w:val="22"/>
        </w:rPr>
        <w:t xml:space="preserve">, </w:t>
      </w:r>
      <w:r w:rsidRPr="005E2C88">
        <w:rPr>
          <w:rFonts w:ascii="IBM Plex Sans" w:hAnsi="IBM Plex Sans"/>
          <w:sz w:val="22"/>
          <w:szCs w:val="22"/>
        </w:rPr>
        <w:fldChar w:fldCharType="begin"/>
      </w:r>
      <w:r w:rsidRPr="005E2C88">
        <w:rPr>
          <w:rFonts w:ascii="IBM Plex Sans" w:hAnsi="IBM Plex Sans"/>
          <w:sz w:val="22"/>
          <w:szCs w:val="22"/>
        </w:rPr>
        <w:instrText xml:space="preserve"> REF _Ref297139521 \r \h  \* MERGEFORMAT </w:instrText>
      </w:r>
      <w:r w:rsidRPr="005E2C88">
        <w:rPr>
          <w:rFonts w:ascii="IBM Plex Sans" w:hAnsi="IBM Plex Sans"/>
          <w:sz w:val="22"/>
          <w:szCs w:val="22"/>
        </w:rPr>
      </w:r>
      <w:r w:rsidRPr="005E2C88">
        <w:rPr>
          <w:rFonts w:ascii="IBM Plex Sans" w:hAnsi="IBM Plex Sans"/>
          <w:sz w:val="22"/>
          <w:szCs w:val="22"/>
        </w:rPr>
        <w:fldChar w:fldCharType="separate"/>
      </w:r>
      <w:r w:rsidRPr="005E2C88">
        <w:rPr>
          <w:rFonts w:ascii="IBM Plex Sans" w:hAnsi="IBM Plex Sans"/>
          <w:sz w:val="22"/>
          <w:szCs w:val="22"/>
        </w:rPr>
        <w:t>13.2</w:t>
      </w:r>
      <w:r w:rsidRPr="005E2C88">
        <w:rPr>
          <w:rFonts w:ascii="IBM Plex Sans" w:hAnsi="IBM Plex Sans"/>
          <w:sz w:val="22"/>
          <w:szCs w:val="22"/>
        </w:rPr>
        <w:fldChar w:fldCharType="end"/>
      </w:r>
      <w:r w:rsidRPr="005E2C88">
        <w:rPr>
          <w:rFonts w:ascii="IBM Plex Sans" w:hAnsi="IBM Plex Sans"/>
          <w:sz w:val="22"/>
          <w:szCs w:val="22"/>
        </w:rPr>
        <w:t xml:space="preserve"> og </w:t>
      </w:r>
      <w:r w:rsidRPr="005E2C88">
        <w:rPr>
          <w:rFonts w:ascii="IBM Plex Sans" w:hAnsi="IBM Plex Sans"/>
          <w:sz w:val="22"/>
          <w:szCs w:val="22"/>
        </w:rPr>
        <w:fldChar w:fldCharType="begin"/>
      </w:r>
      <w:r w:rsidRPr="005E2C88">
        <w:rPr>
          <w:rFonts w:ascii="IBM Plex Sans" w:hAnsi="IBM Plex Sans"/>
          <w:sz w:val="22"/>
          <w:szCs w:val="22"/>
        </w:rPr>
        <w:instrText xml:space="preserve"> REF _Ref297139527 \r \h  \* MERGEFORMAT </w:instrText>
      </w:r>
      <w:r w:rsidRPr="005E2C88">
        <w:rPr>
          <w:rFonts w:ascii="IBM Plex Sans" w:hAnsi="IBM Plex Sans"/>
          <w:sz w:val="22"/>
          <w:szCs w:val="22"/>
        </w:rPr>
      </w:r>
      <w:r w:rsidRPr="005E2C88">
        <w:rPr>
          <w:rFonts w:ascii="IBM Plex Sans" w:hAnsi="IBM Plex Sans"/>
          <w:sz w:val="22"/>
          <w:szCs w:val="22"/>
        </w:rPr>
        <w:fldChar w:fldCharType="separate"/>
      </w:r>
      <w:r w:rsidRPr="005E2C88">
        <w:rPr>
          <w:rFonts w:ascii="IBM Plex Sans" w:hAnsi="IBM Plex Sans"/>
          <w:sz w:val="22"/>
          <w:szCs w:val="22"/>
        </w:rPr>
        <w:t>13.3</w:t>
      </w:r>
      <w:r w:rsidRPr="005E2C88">
        <w:rPr>
          <w:rFonts w:ascii="IBM Plex Sans" w:hAnsi="IBM Plex Sans"/>
          <w:sz w:val="22"/>
          <w:szCs w:val="22"/>
        </w:rPr>
        <w:fldChar w:fldCharType="end"/>
      </w:r>
      <w:r w:rsidRPr="005E2C88">
        <w:rPr>
          <w:rFonts w:ascii="IBM Plex Sans" w:hAnsi="IBM Plex Sans"/>
          <w:sz w:val="22"/>
          <w:szCs w:val="22"/>
        </w:rPr>
        <w:t xml:space="preserve"> forbliver i kraft efter Aftalens ophør uanset årsag.</w:t>
      </w:r>
      <w:bookmarkEnd w:id="15"/>
      <w:bookmarkEnd w:id="17"/>
    </w:p>
    <w:p w14:paraId="57E45B87" w14:textId="77777777" w:rsidR="00AE172D" w:rsidRPr="00AE172D" w:rsidRDefault="00AE172D" w:rsidP="002D7001">
      <w:pPr>
        <w:spacing w:line="276" w:lineRule="auto"/>
        <w:rPr>
          <w:rFonts w:ascii="IBM Plex Sans" w:hAnsi="IBM Plex Sans"/>
          <w:b/>
          <w:sz w:val="22"/>
          <w:szCs w:val="22"/>
        </w:rPr>
      </w:pPr>
    </w:p>
    <w:p w14:paraId="6E9821A2" w14:textId="77777777" w:rsidR="00AE172D" w:rsidRPr="00AE172D" w:rsidRDefault="00AE172D" w:rsidP="002D7001">
      <w:pPr>
        <w:spacing w:line="276" w:lineRule="auto"/>
        <w:rPr>
          <w:rFonts w:ascii="IBM Plex Sans" w:hAnsi="IBM Plex Sans"/>
          <w:b/>
          <w:sz w:val="22"/>
          <w:szCs w:val="22"/>
        </w:rPr>
      </w:pPr>
    </w:p>
    <w:p w14:paraId="5D4F2AA7" w14:textId="77777777" w:rsidR="00AE172D" w:rsidRPr="00AE172D" w:rsidRDefault="00AE172D" w:rsidP="000E797F">
      <w:pPr>
        <w:pStyle w:val="Listeafsnit"/>
        <w:spacing w:line="276" w:lineRule="auto"/>
        <w:ind w:left="360"/>
        <w:rPr>
          <w:rFonts w:ascii="IBM Plex Sans" w:hAnsi="IBM Plex Sans"/>
          <w:sz w:val="22"/>
          <w:szCs w:val="22"/>
        </w:rPr>
      </w:pPr>
      <w:r w:rsidRPr="00AE172D">
        <w:rPr>
          <w:rFonts w:ascii="IBM Plex Sans" w:hAnsi="IBM Plex Sans"/>
          <w:sz w:val="22"/>
          <w:szCs w:val="22"/>
        </w:rPr>
        <w:t>For Sælger</w:t>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t>For Køber</w:t>
      </w:r>
    </w:p>
    <w:p w14:paraId="41242A99" w14:textId="77777777" w:rsidR="00AE172D" w:rsidRPr="00AE172D" w:rsidRDefault="00AE172D" w:rsidP="002D7001">
      <w:pPr>
        <w:pStyle w:val="Listeafsnit"/>
        <w:spacing w:line="276" w:lineRule="auto"/>
        <w:ind w:left="0"/>
        <w:rPr>
          <w:rFonts w:ascii="IBM Plex Sans" w:hAnsi="IBM Plex Sans"/>
          <w:sz w:val="22"/>
          <w:szCs w:val="22"/>
        </w:rPr>
      </w:pPr>
    </w:p>
    <w:p w14:paraId="238318EF" w14:textId="77777777" w:rsidR="00AE172D" w:rsidRPr="00AE172D" w:rsidRDefault="00AE172D" w:rsidP="002D7001">
      <w:pPr>
        <w:pStyle w:val="Listeafsnit"/>
        <w:spacing w:line="276" w:lineRule="auto"/>
        <w:ind w:left="0"/>
        <w:rPr>
          <w:rFonts w:ascii="IBM Plex Sans" w:hAnsi="IBM Plex Sans"/>
          <w:sz w:val="22"/>
          <w:szCs w:val="22"/>
        </w:rPr>
      </w:pPr>
    </w:p>
    <w:p w14:paraId="77604B22" w14:textId="77777777" w:rsidR="00AE172D" w:rsidRPr="00AE172D" w:rsidRDefault="00AE172D" w:rsidP="000E797F">
      <w:pPr>
        <w:pStyle w:val="Listeafsnit"/>
        <w:spacing w:line="276" w:lineRule="auto"/>
        <w:ind w:left="360"/>
        <w:rPr>
          <w:rFonts w:ascii="IBM Plex Sans" w:hAnsi="IBM Plex Sans"/>
          <w:sz w:val="22"/>
          <w:szCs w:val="22"/>
        </w:rPr>
      </w:pPr>
      <w:r w:rsidRPr="00AE172D">
        <w:rPr>
          <w:rFonts w:ascii="IBM Plex Sans" w:hAnsi="IBM Plex Sans"/>
          <w:sz w:val="22"/>
          <w:szCs w:val="22"/>
        </w:rPr>
        <w:t>Navn:</w:t>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t>Navn:</w:t>
      </w:r>
    </w:p>
    <w:p w14:paraId="442F4E0A" w14:textId="77777777" w:rsidR="00AE172D" w:rsidRPr="00AE172D" w:rsidRDefault="00AE172D" w:rsidP="000E797F">
      <w:pPr>
        <w:pStyle w:val="Listeafsnit"/>
        <w:spacing w:line="276" w:lineRule="auto"/>
        <w:ind w:left="360"/>
        <w:rPr>
          <w:rFonts w:ascii="IBM Plex Sans" w:hAnsi="IBM Plex Sans"/>
          <w:sz w:val="22"/>
          <w:szCs w:val="22"/>
        </w:rPr>
      </w:pPr>
      <w:r w:rsidRPr="00AE172D">
        <w:rPr>
          <w:rFonts w:ascii="IBM Plex Sans" w:hAnsi="IBM Plex Sans"/>
          <w:sz w:val="22"/>
          <w:szCs w:val="22"/>
        </w:rPr>
        <w:t>Titel:</w:t>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t>Titel:</w:t>
      </w:r>
    </w:p>
    <w:p w14:paraId="65D1A4AE" w14:textId="77777777" w:rsidR="00AE172D" w:rsidRPr="00AE172D" w:rsidRDefault="00AE172D" w:rsidP="000E797F">
      <w:pPr>
        <w:pStyle w:val="Listeafsnit"/>
        <w:spacing w:line="276" w:lineRule="auto"/>
        <w:ind w:left="360"/>
        <w:rPr>
          <w:rFonts w:ascii="IBM Plex Sans" w:hAnsi="IBM Plex Sans"/>
          <w:sz w:val="22"/>
          <w:szCs w:val="22"/>
        </w:rPr>
      </w:pPr>
      <w:r w:rsidRPr="00AE172D">
        <w:rPr>
          <w:rFonts w:ascii="IBM Plex Sans" w:hAnsi="IBM Plex Sans"/>
          <w:sz w:val="22"/>
          <w:szCs w:val="22"/>
        </w:rPr>
        <w:t>Dato:</w:t>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r>
      <w:r w:rsidRPr="00AE172D">
        <w:rPr>
          <w:rFonts w:ascii="IBM Plex Sans" w:hAnsi="IBM Plex Sans"/>
          <w:sz w:val="22"/>
          <w:szCs w:val="22"/>
        </w:rPr>
        <w:tab/>
        <w:t>Dato:</w:t>
      </w:r>
    </w:p>
    <w:p w14:paraId="36A79941" w14:textId="77777777" w:rsidR="00AE172D" w:rsidRPr="00AE172D" w:rsidRDefault="00AE172D" w:rsidP="002D7001">
      <w:pPr>
        <w:pStyle w:val="Listeafsnit"/>
        <w:numPr>
          <w:ilvl w:val="0"/>
          <w:numId w:val="12"/>
        </w:numPr>
        <w:spacing w:line="276" w:lineRule="auto"/>
        <w:rPr>
          <w:rFonts w:ascii="IBM Plex Sans" w:hAnsi="IBM Plex Sans"/>
          <w:sz w:val="22"/>
          <w:szCs w:val="22"/>
        </w:rPr>
      </w:pPr>
      <w:r w:rsidRPr="00AE172D">
        <w:rPr>
          <w:rFonts w:ascii="IBM Plex Sans" w:hAnsi="IBM Plex Sans"/>
          <w:sz w:val="22"/>
          <w:szCs w:val="22"/>
        </w:rPr>
        <w:br w:type="page"/>
      </w:r>
    </w:p>
    <w:p w14:paraId="56AF179F" w14:textId="77777777" w:rsidR="00AE172D" w:rsidRPr="002D7001" w:rsidRDefault="00AE172D" w:rsidP="009C0FBA">
      <w:pPr>
        <w:spacing w:line="276" w:lineRule="auto"/>
        <w:jc w:val="center"/>
        <w:rPr>
          <w:rFonts w:ascii="IBM Plex Sans" w:hAnsi="IBM Plex Sans"/>
          <w:b/>
          <w:sz w:val="22"/>
          <w:szCs w:val="22"/>
        </w:rPr>
      </w:pPr>
      <w:r w:rsidRPr="002D7001">
        <w:rPr>
          <w:rFonts w:ascii="IBM Plex Sans" w:hAnsi="IBM Plex Sans"/>
          <w:b/>
          <w:sz w:val="22"/>
          <w:szCs w:val="22"/>
        </w:rPr>
        <w:lastRenderedPageBreak/>
        <w:t>Vejledning til Aftale om levering af produkter</w:t>
      </w:r>
    </w:p>
    <w:p w14:paraId="6110A17F" w14:textId="77777777" w:rsidR="00AE172D" w:rsidRPr="00AE172D" w:rsidRDefault="00AE172D" w:rsidP="002D7001">
      <w:pPr>
        <w:spacing w:line="276" w:lineRule="auto"/>
        <w:rPr>
          <w:rFonts w:ascii="IBM Plex Sans" w:hAnsi="IBM Plex Sans"/>
          <w:b/>
          <w:w w:val="125"/>
          <w:sz w:val="22"/>
          <w:szCs w:val="22"/>
        </w:rPr>
      </w:pPr>
    </w:p>
    <w:p w14:paraId="4DF8A467" w14:textId="13911911"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Parter</w:t>
      </w:r>
    </w:p>
    <w:p w14:paraId="56C7F4A2" w14:textId="77777777" w:rsidR="00AE172D" w:rsidRPr="009C0FBA" w:rsidRDefault="00AE172D" w:rsidP="009C0FBA">
      <w:pPr>
        <w:spacing w:line="276" w:lineRule="auto"/>
        <w:rPr>
          <w:rFonts w:ascii="IBM Plex Sans" w:hAnsi="IBM Plex Sans"/>
          <w:sz w:val="22"/>
          <w:szCs w:val="22"/>
        </w:rPr>
      </w:pPr>
      <w:r w:rsidRPr="009C0FBA">
        <w:rPr>
          <w:rFonts w:ascii="IBM Plex Sans" w:hAnsi="IBM Plex Sans"/>
          <w:sz w:val="22"/>
          <w:szCs w:val="22"/>
        </w:rPr>
        <w:t>Købers og Sælgers navn, evt. virksomhedsnummer og adresse skal skrives korrekt. Fx har virksomheder inden for samme koncern ofte navne, der ligner hinanden, men det er ikke nødvendigvis ligegyldigt, om du indgår Aftalen med det ene eller det andet selskab.</w:t>
      </w:r>
    </w:p>
    <w:p w14:paraId="5000D64C" w14:textId="77777777" w:rsidR="00AE172D" w:rsidRPr="00AE172D" w:rsidRDefault="00AE172D" w:rsidP="002D7001">
      <w:pPr>
        <w:pStyle w:val="Listeafsnit"/>
        <w:spacing w:line="276" w:lineRule="auto"/>
        <w:ind w:left="567"/>
        <w:rPr>
          <w:rFonts w:ascii="IBM Plex Sans" w:hAnsi="IBM Plex Sans"/>
          <w:sz w:val="22"/>
          <w:szCs w:val="22"/>
        </w:rPr>
      </w:pPr>
    </w:p>
    <w:p w14:paraId="4B2A0D95" w14:textId="77777777"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Definitioner</w:t>
      </w:r>
    </w:p>
    <w:p w14:paraId="2757DD27" w14:textId="77777777" w:rsidR="00AE172D" w:rsidRPr="00AE172D" w:rsidRDefault="00AE172D" w:rsidP="002D7001">
      <w:pPr>
        <w:pStyle w:val="Listeafsnit"/>
        <w:spacing w:line="276" w:lineRule="auto"/>
        <w:ind w:left="567"/>
        <w:rPr>
          <w:rFonts w:ascii="IBM Plex Sans" w:hAnsi="IBM Plex Sans"/>
          <w:sz w:val="22"/>
          <w:szCs w:val="22"/>
        </w:rPr>
      </w:pPr>
    </w:p>
    <w:p w14:paraId="70CBFAB4" w14:textId="77777777" w:rsidR="00AE172D" w:rsidRPr="009C0FBA" w:rsidRDefault="00AE172D" w:rsidP="009C0FBA">
      <w:pPr>
        <w:spacing w:line="276" w:lineRule="auto"/>
        <w:rPr>
          <w:rFonts w:ascii="IBM Plex Sans" w:hAnsi="IBM Plex Sans"/>
          <w:sz w:val="22"/>
          <w:szCs w:val="22"/>
        </w:rPr>
      </w:pPr>
      <w:r w:rsidRPr="009C0FBA">
        <w:rPr>
          <w:rFonts w:ascii="IBM Plex Sans" w:hAnsi="IBM Plex Sans"/>
          <w:sz w:val="22"/>
          <w:szCs w:val="22"/>
          <w:u w:val="single"/>
        </w:rPr>
        <w:t>Produktet</w:t>
      </w:r>
      <w:r w:rsidRPr="009C0FBA">
        <w:rPr>
          <w:rFonts w:ascii="IBM Plex Sans" w:hAnsi="IBM Plex Sans"/>
          <w:sz w:val="22"/>
          <w:szCs w:val="22"/>
        </w:rPr>
        <w:t>: Det er vigtigt, at det fremgår nøjagtigt af Aftalens Bilag A, hvad det er for et produkt, Sælger skal levere til Køber. Ellers kan der nemt opstå uenighed om, om Sælgers produkt opfylder Købers krav. Bilag A kan fx beskrive: i) Produktets funktion, form, størrelse, materiale og farve, ii) Danske eller udenlandske love eller standarder, som Produktet skal opfylde, iii) Krav til mærkning og pakning af Produktet, og iv) Krav til Sælgers kvalitetssystem.</w:t>
      </w:r>
    </w:p>
    <w:p w14:paraId="5C5DCDEA" w14:textId="77777777" w:rsidR="00AE172D" w:rsidRPr="00AE172D" w:rsidRDefault="00AE172D" w:rsidP="002D7001">
      <w:pPr>
        <w:pStyle w:val="Listeafsnit"/>
        <w:spacing w:line="276" w:lineRule="auto"/>
        <w:ind w:left="0"/>
        <w:rPr>
          <w:rFonts w:ascii="IBM Plex Sans" w:hAnsi="IBM Plex Sans"/>
          <w:sz w:val="22"/>
          <w:szCs w:val="22"/>
        </w:rPr>
      </w:pPr>
    </w:p>
    <w:p w14:paraId="15B17409" w14:textId="0732883F"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Aftalens omfang</w:t>
      </w:r>
    </w:p>
    <w:p w14:paraId="38A1883E" w14:textId="77777777" w:rsidR="002D7001" w:rsidRPr="002D7001" w:rsidRDefault="002D7001" w:rsidP="002D7001">
      <w:pPr>
        <w:spacing w:line="276" w:lineRule="auto"/>
        <w:rPr>
          <w:rFonts w:ascii="IBM Plex Sans" w:hAnsi="IBM Plex Sans"/>
          <w:b/>
          <w:sz w:val="22"/>
          <w:szCs w:val="22"/>
        </w:rPr>
      </w:pPr>
    </w:p>
    <w:p w14:paraId="1C237FA3"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2.2</w:t>
      </w:r>
      <w:r w:rsidRPr="002D7001">
        <w:rPr>
          <w:rFonts w:ascii="IBM Plex Sans" w:hAnsi="IBM Plex Sans"/>
          <w:sz w:val="22"/>
          <w:szCs w:val="22"/>
        </w:rPr>
        <w:t>: Dette punkt betyder, at hvis Sælger fx har trykt nogle almindelige salgs- og leveringsbetingelser på sin faktura, eller Køber fx har trykt nogle almindelige indkøbsbetingelser på sin indkøbsordre, så er de ikke bindende for Parterne, medmindre de aftaler det skriftligt. Det er altså alene Aftalens vilkår, der er gældende i forholdet mellem Sælger og Køber. På trods af punkt 2.2 vil det være en god idé, at du skriftligt afviser eventuelle salgs- eller indkøbsbetingelser, som du måtte modtage, for at undgå tvivl om, hvad der er aftalt.</w:t>
      </w:r>
    </w:p>
    <w:p w14:paraId="18E462A4" w14:textId="77777777" w:rsidR="00AE172D" w:rsidRPr="00AE172D" w:rsidRDefault="00AE172D" w:rsidP="002D7001">
      <w:pPr>
        <w:pStyle w:val="Listeafsnit"/>
        <w:spacing w:line="276" w:lineRule="auto"/>
        <w:ind w:left="567"/>
        <w:rPr>
          <w:rFonts w:ascii="IBM Plex Sans" w:hAnsi="IBM Plex Sans"/>
          <w:b/>
          <w:sz w:val="22"/>
          <w:szCs w:val="22"/>
        </w:rPr>
      </w:pPr>
    </w:p>
    <w:p w14:paraId="0CA8D991" w14:textId="77777777"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Produktændringer</w:t>
      </w:r>
    </w:p>
    <w:p w14:paraId="1AB0D178" w14:textId="77777777" w:rsidR="002D7001" w:rsidRDefault="002D7001" w:rsidP="002D7001">
      <w:pPr>
        <w:spacing w:line="276" w:lineRule="auto"/>
        <w:rPr>
          <w:rFonts w:ascii="IBM Plex Sans" w:hAnsi="IBM Plex Sans"/>
          <w:sz w:val="22"/>
          <w:szCs w:val="22"/>
          <w:u w:val="single"/>
        </w:rPr>
      </w:pPr>
    </w:p>
    <w:p w14:paraId="108539CE" w14:textId="00FD9103"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3.1</w:t>
      </w:r>
      <w:r w:rsidRPr="002D7001">
        <w:rPr>
          <w:rFonts w:ascii="IBM Plex Sans" w:hAnsi="IBM Plex Sans"/>
          <w:sz w:val="22"/>
          <w:szCs w:val="22"/>
        </w:rPr>
        <w:t>: Hvis Sælger beslutter at ændre eller indstille produktionen af Produktet, er det ofte vigtigt, at Køber får besked om det. Beslutningen kan betyde, at Køber ikke længere er interesseret i Produktet, eller at Køber gerne vil have mulighed for at kunne afgive indkøbsordrer på en sidste større mængde af Produktet, fx for at kunne opfylde sine leveringsforpligtelser over for sine kunder. Køber har ikke noget automatisk lovkrav på at kunne annullere eller afgive indkøbsordrer, medmindre det fremgår af Aftalen.</w:t>
      </w:r>
    </w:p>
    <w:p w14:paraId="62073C98" w14:textId="77777777" w:rsidR="00AE172D" w:rsidRPr="00AE172D" w:rsidRDefault="00AE172D" w:rsidP="002D7001">
      <w:pPr>
        <w:pStyle w:val="Listeafsnit"/>
        <w:spacing w:line="276" w:lineRule="auto"/>
        <w:ind w:left="567"/>
        <w:rPr>
          <w:rFonts w:ascii="IBM Plex Sans" w:hAnsi="IBM Plex Sans"/>
          <w:sz w:val="22"/>
          <w:szCs w:val="22"/>
        </w:rPr>
      </w:pPr>
    </w:p>
    <w:p w14:paraId="4AAC8C3A" w14:textId="77777777"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Indkøbsordrer og -prognoser</w:t>
      </w:r>
    </w:p>
    <w:p w14:paraId="588C7452" w14:textId="77777777" w:rsidR="00AE172D" w:rsidRPr="00AE172D" w:rsidRDefault="00AE172D" w:rsidP="002D7001">
      <w:pPr>
        <w:pStyle w:val="Listeafsnit"/>
        <w:spacing w:line="276" w:lineRule="auto"/>
        <w:ind w:left="0"/>
        <w:rPr>
          <w:rFonts w:ascii="IBM Plex Sans" w:hAnsi="IBM Plex Sans"/>
          <w:sz w:val="22"/>
          <w:szCs w:val="22"/>
        </w:rPr>
      </w:pPr>
    </w:p>
    <w:p w14:paraId="1F57532B"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4.1</w:t>
      </w:r>
      <w:r w:rsidRPr="002D7001">
        <w:rPr>
          <w:rFonts w:ascii="IBM Plex Sans" w:hAnsi="IBM Plex Sans"/>
          <w:sz w:val="22"/>
          <w:szCs w:val="22"/>
        </w:rPr>
        <w:t xml:space="preserve">: Det er vigtigt, at det klart fremgår af Aftalen, hvornår der er indgået en bindende aftale mellem Parterne om køb og salg af et Produkt. Aftalen går ud fra, at der er indgået en bindende aftale, når Sælger har afgivet en skriftlig bekræftelse af Købers skriftlige indkøbsordre. Ifølge Aftalen er mundtlige aftaler om køb og salg af et Produkt altså ikke bindende for Parterne. </w:t>
      </w:r>
    </w:p>
    <w:p w14:paraId="741E693E"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4.3</w:t>
      </w:r>
      <w:r w:rsidRPr="002D7001">
        <w:rPr>
          <w:rFonts w:ascii="IBM Plex Sans" w:hAnsi="IBM Plex Sans"/>
          <w:sz w:val="22"/>
          <w:szCs w:val="22"/>
        </w:rPr>
        <w:t>: Det kan være vigtigt for Sælger, at Køber afgiver en prognose over sit forventede køb af Produktet med jævne mellemrum. Hvis du er Køber, bør du ikke forpligte dig til at afgive en bindende indkøbsprognose, da du så vil være forpligtet til at opfylde indkøbsprognosen.</w:t>
      </w:r>
    </w:p>
    <w:p w14:paraId="3472A90C" w14:textId="0B8ADF83" w:rsidR="00AE172D" w:rsidRPr="009C0FBA" w:rsidRDefault="00AE172D" w:rsidP="009C0FBA">
      <w:pPr>
        <w:spacing w:line="276" w:lineRule="auto"/>
        <w:rPr>
          <w:rFonts w:ascii="IBM Plex Sans" w:hAnsi="IBM Plex Sans"/>
          <w:b/>
          <w:sz w:val="22"/>
          <w:szCs w:val="22"/>
        </w:rPr>
      </w:pPr>
      <w:r w:rsidRPr="009C0FBA">
        <w:rPr>
          <w:rFonts w:ascii="IBM Plex Sans" w:hAnsi="IBM Plex Sans"/>
          <w:sz w:val="22"/>
          <w:szCs w:val="22"/>
        </w:rPr>
        <w:br w:type="page"/>
      </w:r>
      <w:r w:rsidRPr="009C0FBA">
        <w:rPr>
          <w:rFonts w:ascii="IBM Plex Sans" w:hAnsi="IBM Plex Sans"/>
          <w:b/>
          <w:sz w:val="22"/>
          <w:szCs w:val="22"/>
        </w:rPr>
        <w:lastRenderedPageBreak/>
        <w:t>Levering</w:t>
      </w:r>
    </w:p>
    <w:p w14:paraId="69AD63AD" w14:textId="77777777" w:rsidR="002D7001" w:rsidRPr="002D7001" w:rsidRDefault="002D7001" w:rsidP="002D7001">
      <w:pPr>
        <w:pStyle w:val="Listeafsnit"/>
        <w:spacing w:line="276" w:lineRule="auto"/>
        <w:rPr>
          <w:rFonts w:ascii="IBM Plex Sans" w:hAnsi="IBM Plex Sans"/>
          <w:b/>
          <w:sz w:val="22"/>
          <w:szCs w:val="22"/>
        </w:rPr>
      </w:pPr>
    </w:p>
    <w:p w14:paraId="05FC2A8B"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5.1</w:t>
      </w:r>
      <w:r w:rsidRPr="002D7001">
        <w:rPr>
          <w:rFonts w:ascii="IBM Plex Sans" w:hAnsi="IBM Plex Sans"/>
          <w:sz w:val="22"/>
          <w:szCs w:val="22"/>
        </w:rPr>
        <w:t xml:space="preserve">: Hvis du er Køber, er du interesseret i, at du altid kan regne med at modtage levering af et Produkt inden for en vis tid efter, at du har bestilt Produktet. Du bør derfor sørge for, at Aftalen indeholder bestemmelser om gennemløbstid. </w:t>
      </w:r>
    </w:p>
    <w:p w14:paraId="35F8BEF5" w14:textId="31C028CB" w:rsidR="00AE172D" w:rsidRPr="002D7001" w:rsidRDefault="002D7001" w:rsidP="002D7001">
      <w:pPr>
        <w:spacing w:line="276" w:lineRule="auto"/>
        <w:rPr>
          <w:rFonts w:ascii="IBM Plex Sans" w:hAnsi="IBM Plex Sans"/>
          <w:sz w:val="22"/>
          <w:szCs w:val="22"/>
        </w:rPr>
      </w:pPr>
      <w:r w:rsidRPr="002D7001">
        <w:rPr>
          <w:rFonts w:ascii="IBM Plex Sans" w:hAnsi="IBM Plex Sans"/>
          <w:sz w:val="22"/>
          <w:szCs w:val="22"/>
          <w:u w:val="single"/>
        </w:rPr>
        <w:t>P</w:t>
      </w:r>
      <w:r w:rsidR="00AE172D" w:rsidRPr="002D7001">
        <w:rPr>
          <w:rFonts w:ascii="IBM Plex Sans" w:hAnsi="IBM Plex Sans"/>
          <w:sz w:val="22"/>
          <w:szCs w:val="22"/>
          <w:u w:val="single"/>
        </w:rPr>
        <w:t>unkt 5.2</w:t>
      </w:r>
      <w:r w:rsidR="00AE172D" w:rsidRPr="002D7001">
        <w:rPr>
          <w:rFonts w:ascii="IBM Plex Sans" w:hAnsi="IBM Plex Sans"/>
          <w:sz w:val="22"/>
          <w:szCs w:val="22"/>
        </w:rPr>
        <w:t xml:space="preserve">: Det er vigtigt, at Parterne aftaler, hvilken leveringsbetingelse der gælder. Leveringsbetingelsen er fx afgørende for, hvem der skal arrangere og betale for transport, forsikring, importafgifter m.v., og hvem der har ansvaret for tab af eller skade på et Produkt under transport. Du kan læse om leveringsbetingelserne </w:t>
      </w:r>
      <w:proofErr w:type="spellStart"/>
      <w:r w:rsidR="00AE172D" w:rsidRPr="002D7001">
        <w:rPr>
          <w:rFonts w:ascii="IBM Plex Sans" w:hAnsi="IBM Plex Sans"/>
          <w:sz w:val="22"/>
          <w:szCs w:val="22"/>
        </w:rPr>
        <w:t>Incoterms</w:t>
      </w:r>
      <w:proofErr w:type="spellEnd"/>
      <w:r w:rsidR="00AE172D" w:rsidRPr="002D7001">
        <w:rPr>
          <w:rFonts w:ascii="IBM Plex Sans" w:hAnsi="IBM Plex Sans"/>
          <w:sz w:val="22"/>
          <w:szCs w:val="22"/>
        </w:rPr>
        <w:t xml:space="preserve"> hos </w:t>
      </w:r>
      <w:hyperlink r:id="rId18" w:history="1">
        <w:r w:rsidR="00AE172D" w:rsidRPr="002D7001">
          <w:rPr>
            <w:rStyle w:val="Hyperlink"/>
            <w:rFonts w:ascii="IBM Plex Sans" w:hAnsi="IBM Plex Sans"/>
            <w:sz w:val="22"/>
            <w:szCs w:val="22"/>
          </w:rPr>
          <w:t xml:space="preserve">International </w:t>
        </w:r>
        <w:proofErr w:type="spellStart"/>
        <w:r w:rsidR="00AE172D" w:rsidRPr="002D7001">
          <w:rPr>
            <w:rStyle w:val="Hyperlink"/>
            <w:rFonts w:ascii="IBM Plex Sans" w:hAnsi="IBM Plex Sans"/>
            <w:sz w:val="22"/>
            <w:szCs w:val="22"/>
          </w:rPr>
          <w:t>Chamber</w:t>
        </w:r>
        <w:proofErr w:type="spellEnd"/>
        <w:r w:rsidR="00AE172D" w:rsidRPr="002D7001">
          <w:rPr>
            <w:rStyle w:val="Hyperlink"/>
            <w:rFonts w:ascii="IBM Plex Sans" w:hAnsi="IBM Plex Sans"/>
            <w:sz w:val="22"/>
            <w:szCs w:val="22"/>
          </w:rPr>
          <w:t xml:space="preserve"> of Commerce</w:t>
        </w:r>
      </w:hyperlink>
      <w:r w:rsidR="00AE172D" w:rsidRPr="002D7001">
        <w:rPr>
          <w:rFonts w:ascii="IBM Plex Sans" w:hAnsi="IBM Plex Sans"/>
          <w:sz w:val="22"/>
          <w:szCs w:val="22"/>
        </w:rPr>
        <w:t>.</w:t>
      </w:r>
    </w:p>
    <w:p w14:paraId="22C29A24" w14:textId="77777777" w:rsidR="00AE172D" w:rsidRPr="00AE172D" w:rsidRDefault="00AE172D" w:rsidP="002D7001">
      <w:pPr>
        <w:pStyle w:val="Listeafsnit"/>
        <w:spacing w:line="276" w:lineRule="auto"/>
        <w:rPr>
          <w:rFonts w:ascii="IBM Plex Sans" w:hAnsi="IBM Plex Sans"/>
          <w:sz w:val="22"/>
          <w:szCs w:val="22"/>
        </w:rPr>
      </w:pPr>
    </w:p>
    <w:p w14:paraId="1EA02874" w14:textId="3BD5E1CD"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Pris og betaling</w:t>
      </w:r>
    </w:p>
    <w:p w14:paraId="17445C47" w14:textId="77777777" w:rsidR="002D7001" w:rsidRPr="00AE172D" w:rsidRDefault="002D7001" w:rsidP="002D7001">
      <w:pPr>
        <w:pStyle w:val="Listeafsnit"/>
        <w:spacing w:line="276" w:lineRule="auto"/>
        <w:rPr>
          <w:rFonts w:ascii="IBM Plex Sans" w:hAnsi="IBM Plex Sans"/>
          <w:b/>
          <w:sz w:val="22"/>
          <w:szCs w:val="22"/>
        </w:rPr>
      </w:pPr>
    </w:p>
    <w:p w14:paraId="0EF8B6BE" w14:textId="2A1B13DC" w:rsidR="00AE172D" w:rsidRPr="002D7001" w:rsidRDefault="002D7001" w:rsidP="002D7001">
      <w:pPr>
        <w:spacing w:line="276" w:lineRule="auto"/>
        <w:rPr>
          <w:rFonts w:ascii="IBM Plex Sans" w:hAnsi="IBM Plex Sans"/>
          <w:sz w:val="22"/>
          <w:szCs w:val="22"/>
        </w:rPr>
      </w:pPr>
      <w:r>
        <w:rPr>
          <w:rFonts w:ascii="IBM Plex Sans" w:hAnsi="IBM Plex Sans"/>
          <w:sz w:val="22"/>
          <w:szCs w:val="22"/>
          <w:u w:val="single"/>
        </w:rPr>
        <w:t>P</w:t>
      </w:r>
      <w:r w:rsidR="00AE172D" w:rsidRPr="002D7001">
        <w:rPr>
          <w:rFonts w:ascii="IBM Plex Sans" w:hAnsi="IBM Plex Sans"/>
          <w:sz w:val="22"/>
          <w:szCs w:val="22"/>
          <w:u w:val="single"/>
        </w:rPr>
        <w:t>unkt 6.1</w:t>
      </w:r>
      <w:r w:rsidR="00AE172D" w:rsidRPr="002D7001">
        <w:rPr>
          <w:rFonts w:ascii="IBM Plex Sans" w:hAnsi="IBM Plex Sans"/>
          <w:sz w:val="22"/>
          <w:szCs w:val="22"/>
        </w:rPr>
        <w:t xml:space="preserve">: Det er vigtigt, at det tydeligt fremgår af Aftalen, hvad prisen på Produktet er. Hvis der er forskellige versioner af et Produkt, eller hvis et Produkt består af flere dele, er der måske også flere forskellige priser. </w:t>
      </w:r>
      <w:r w:rsidR="00AE172D" w:rsidRPr="002D7001">
        <w:rPr>
          <w:rFonts w:ascii="IBM Plex Sans" w:hAnsi="IBM Plex Sans"/>
          <w:sz w:val="22"/>
          <w:szCs w:val="22"/>
          <w:u w:val="single"/>
        </w:rPr>
        <w:t>Punkt 6.2</w:t>
      </w:r>
      <w:r w:rsidR="00AE172D" w:rsidRPr="002D7001">
        <w:rPr>
          <w:rFonts w:ascii="IBM Plex Sans" w:hAnsi="IBM Plex Sans"/>
          <w:sz w:val="22"/>
          <w:szCs w:val="22"/>
        </w:rPr>
        <w:t xml:space="preserve">: Det er også vigtigt, at det tydeligt fremgår af Aftalen, hvornår Køber skal betale Sælgers fakturaer. </w:t>
      </w:r>
      <w:r w:rsidR="00AE172D" w:rsidRPr="002D7001">
        <w:rPr>
          <w:rFonts w:ascii="IBM Plex Sans" w:hAnsi="IBM Plex Sans"/>
          <w:sz w:val="22"/>
          <w:szCs w:val="22"/>
          <w:u w:val="single"/>
        </w:rPr>
        <w:t>Punkt 6.3</w:t>
      </w:r>
      <w:r w:rsidR="00AE172D" w:rsidRPr="002D7001">
        <w:rPr>
          <w:rFonts w:ascii="IBM Plex Sans" w:hAnsi="IBM Plex Sans"/>
          <w:sz w:val="22"/>
          <w:szCs w:val="22"/>
        </w:rPr>
        <w:t>: Som Køber skal du være opmærksom på, at hvis du ikke betaler Sælgers fakturaer til tiden, så har Sælger ret til at kræve de ubetalte beløb forrentet. Selv om der ikke måtte fremgå noget herom af Aftalen, vil Sælger have ret til forrentning efter, i Danmark, renteloven.</w:t>
      </w:r>
    </w:p>
    <w:p w14:paraId="76876147" w14:textId="77777777" w:rsidR="00AE172D" w:rsidRPr="00AE172D" w:rsidRDefault="00AE172D" w:rsidP="002D7001">
      <w:pPr>
        <w:pStyle w:val="Listeafsnit"/>
        <w:spacing w:line="276" w:lineRule="auto"/>
        <w:ind w:left="567"/>
        <w:rPr>
          <w:rFonts w:ascii="IBM Plex Sans" w:hAnsi="IBM Plex Sans"/>
          <w:b/>
          <w:sz w:val="22"/>
          <w:szCs w:val="22"/>
        </w:rPr>
      </w:pPr>
    </w:p>
    <w:p w14:paraId="42ABC65C" w14:textId="3494CB5D"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Produktgaranti</w:t>
      </w:r>
    </w:p>
    <w:p w14:paraId="4B4A71C5" w14:textId="77777777" w:rsidR="002D7001" w:rsidRPr="00AE172D" w:rsidRDefault="002D7001" w:rsidP="002D7001">
      <w:pPr>
        <w:pStyle w:val="Listeafsnit"/>
        <w:spacing w:line="276" w:lineRule="auto"/>
        <w:rPr>
          <w:rFonts w:ascii="IBM Plex Sans" w:hAnsi="IBM Plex Sans"/>
          <w:b/>
          <w:sz w:val="22"/>
          <w:szCs w:val="22"/>
        </w:rPr>
      </w:pPr>
    </w:p>
    <w:p w14:paraId="4A5EDBE5"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7.1-7.6</w:t>
      </w:r>
      <w:r w:rsidRPr="002D7001">
        <w:rPr>
          <w:rFonts w:ascii="IBM Plex Sans" w:hAnsi="IBM Plex Sans"/>
          <w:sz w:val="22"/>
          <w:szCs w:val="22"/>
        </w:rPr>
        <w:t>: Som Køber af et Produkt regner du med, at det kan holde i hvert fald en vis tid, før der skal repareres på det. Det er derfor en god idé at aftale med Sælger, at Sælger garanterer imod fejl ved Produktet en vis tid efter leveringen. Hvis Sælger har afgivet en produktgaranti, har du nemlig ret til at få udbedret fejl ved et Produkt uden beregning. Hvis Sælger ikke har afgivet nogen produktgaranti, vil du have reklamationsret efter, i Danmark, købeloven, men reklamationsretten er ikke så fordelagtig for dig som en produktgaranti. Som Sælger vil du omvendt være interesseret i at begrænse dit ansvar for fejl ved et Produkt mest muligt.</w:t>
      </w:r>
    </w:p>
    <w:p w14:paraId="3426AD72" w14:textId="77777777" w:rsidR="00AE172D" w:rsidRPr="00AE172D" w:rsidRDefault="00AE172D" w:rsidP="002D7001">
      <w:pPr>
        <w:pStyle w:val="Listeafsnit"/>
        <w:spacing w:line="276" w:lineRule="auto"/>
        <w:ind w:left="567"/>
        <w:rPr>
          <w:rFonts w:ascii="IBM Plex Sans" w:hAnsi="IBM Plex Sans"/>
          <w:sz w:val="22"/>
          <w:szCs w:val="22"/>
        </w:rPr>
      </w:pPr>
    </w:p>
    <w:p w14:paraId="4AD8AC4E" w14:textId="01FB7B3F"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Produktansvar</w:t>
      </w:r>
    </w:p>
    <w:p w14:paraId="27B3C9D9" w14:textId="77777777" w:rsidR="002D7001" w:rsidRPr="00AE172D" w:rsidRDefault="002D7001" w:rsidP="002D7001">
      <w:pPr>
        <w:pStyle w:val="Listeafsnit"/>
        <w:spacing w:line="276" w:lineRule="auto"/>
        <w:rPr>
          <w:rFonts w:ascii="IBM Plex Sans" w:hAnsi="IBM Plex Sans"/>
          <w:b/>
          <w:sz w:val="22"/>
          <w:szCs w:val="22"/>
        </w:rPr>
      </w:pPr>
    </w:p>
    <w:p w14:paraId="26C87BB2"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8.1</w:t>
      </w:r>
      <w:r w:rsidRPr="002D7001">
        <w:rPr>
          <w:rFonts w:ascii="IBM Plex Sans" w:hAnsi="IBM Plex Sans"/>
          <w:sz w:val="22"/>
          <w:szCs w:val="22"/>
        </w:rPr>
        <w:t xml:space="preserve">: Som Sælger af et Produkt er du som udgangspunkt ansvarlig for tab og skade, som Produktet måtte forårsage på mennesker eller ting. Det er det, man kalder produktansvar. Det kan variere fra land til land, hvilke muligheder du har for at fraskrive dig produktansvar i forholdet mellem dig og Køber. </w:t>
      </w:r>
    </w:p>
    <w:p w14:paraId="743E113C"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8.2</w:t>
      </w:r>
      <w:r w:rsidRPr="002D7001">
        <w:rPr>
          <w:rFonts w:ascii="IBM Plex Sans" w:hAnsi="IBM Plex Sans"/>
          <w:sz w:val="22"/>
          <w:szCs w:val="22"/>
        </w:rPr>
        <w:t>: Som Køber af et Produkt, er du interesseret i, at Sælger forpligter sig til at tegne en forsikring, der dækker Sælger produktansvar. Ellers ender du måske i sidste ende med at komme til at erstatte tab eller skade, som et Produkt har forårsaget på en tredjepart.</w:t>
      </w:r>
    </w:p>
    <w:p w14:paraId="0C282622" w14:textId="77777777" w:rsidR="00AE172D" w:rsidRPr="00AE172D" w:rsidRDefault="00AE172D" w:rsidP="002D7001">
      <w:pPr>
        <w:pStyle w:val="Listeafsnit"/>
        <w:spacing w:line="276" w:lineRule="auto"/>
        <w:ind w:left="567"/>
        <w:rPr>
          <w:rFonts w:ascii="IBM Plex Sans" w:hAnsi="IBM Plex Sans"/>
          <w:b/>
          <w:sz w:val="22"/>
          <w:szCs w:val="22"/>
        </w:rPr>
      </w:pPr>
    </w:p>
    <w:p w14:paraId="7B4B9939" w14:textId="375358E2"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Patentkrænkelse</w:t>
      </w:r>
    </w:p>
    <w:p w14:paraId="1385B8C9" w14:textId="77777777" w:rsidR="002D7001" w:rsidRPr="00AE172D" w:rsidRDefault="002D7001" w:rsidP="002D7001">
      <w:pPr>
        <w:pStyle w:val="Listeafsnit"/>
        <w:spacing w:line="276" w:lineRule="auto"/>
        <w:rPr>
          <w:rFonts w:ascii="IBM Plex Sans" w:hAnsi="IBM Plex Sans"/>
          <w:b/>
          <w:sz w:val="22"/>
          <w:szCs w:val="22"/>
        </w:rPr>
      </w:pPr>
    </w:p>
    <w:p w14:paraId="6E341ADC" w14:textId="243AC31C" w:rsidR="00AE172D" w:rsidRPr="009C0FBA" w:rsidRDefault="00AE172D" w:rsidP="009C0FBA">
      <w:pPr>
        <w:spacing w:line="276" w:lineRule="auto"/>
        <w:rPr>
          <w:rFonts w:ascii="IBM Plex Sans" w:hAnsi="IBM Plex Sans"/>
          <w:sz w:val="22"/>
          <w:szCs w:val="22"/>
        </w:rPr>
      </w:pPr>
      <w:r w:rsidRPr="002D7001">
        <w:rPr>
          <w:rFonts w:ascii="IBM Plex Sans" w:hAnsi="IBM Plex Sans"/>
          <w:sz w:val="22"/>
          <w:szCs w:val="22"/>
          <w:u w:val="single"/>
        </w:rPr>
        <w:t>Punkt 9.1-9.5</w:t>
      </w:r>
      <w:r w:rsidRPr="002D7001">
        <w:rPr>
          <w:rFonts w:ascii="IBM Plex Sans" w:hAnsi="IBM Plex Sans"/>
          <w:sz w:val="22"/>
          <w:szCs w:val="22"/>
        </w:rPr>
        <w:t xml:space="preserve">: Det er vigtigt, at Aftalen tager stilling til, hvem der skal betale omkostningerne, hvis et Produkt viser sig at krænke en tredjeparts rettigheder, fx et patent, et design eller et varemærke. Det kan fx være erstatning til tredjeparten, honorar til professionelle rådgiver og interne omkostninger. </w:t>
      </w:r>
      <w:r w:rsidRPr="002D7001">
        <w:rPr>
          <w:rFonts w:ascii="IBM Plex Sans" w:hAnsi="IBM Plex Sans"/>
          <w:sz w:val="22"/>
          <w:szCs w:val="22"/>
        </w:rPr>
        <w:lastRenderedPageBreak/>
        <w:t>Som Sælger er du interesseret i at begrænse dit ansvar mest muligt. Som Køber er du interesseret i, at du ikke står med hele regningen alene, og at du bliver ramt så lidt som muligt på din forretning. Hvis et Produkt krænker en tredjeparts rettigheder, vil tredjeparten nemlig efter omstændighederne kunne forbyde dig at sælge Produktet.</w:t>
      </w:r>
    </w:p>
    <w:p w14:paraId="6F93DAF0" w14:textId="77777777" w:rsidR="009C0FBA" w:rsidRDefault="009C0FBA" w:rsidP="009C0FBA">
      <w:pPr>
        <w:spacing w:line="276" w:lineRule="auto"/>
        <w:rPr>
          <w:rFonts w:ascii="IBM Plex Sans" w:hAnsi="IBM Plex Sans"/>
          <w:b/>
          <w:sz w:val="22"/>
          <w:szCs w:val="22"/>
        </w:rPr>
      </w:pPr>
    </w:p>
    <w:p w14:paraId="5FF749C1" w14:textId="5C84D95E"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Fortrolighed</w:t>
      </w:r>
    </w:p>
    <w:p w14:paraId="2AF46D32" w14:textId="77777777" w:rsidR="002D7001" w:rsidRPr="00AE172D" w:rsidRDefault="002D7001" w:rsidP="002D7001">
      <w:pPr>
        <w:pStyle w:val="Listeafsnit"/>
        <w:spacing w:line="276" w:lineRule="auto"/>
        <w:rPr>
          <w:rFonts w:ascii="IBM Plex Sans" w:hAnsi="IBM Plex Sans"/>
          <w:b/>
          <w:sz w:val="22"/>
          <w:szCs w:val="22"/>
        </w:rPr>
      </w:pPr>
    </w:p>
    <w:p w14:paraId="0F80AF1B"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10.1 og 10.2</w:t>
      </w:r>
      <w:r w:rsidRPr="002D7001">
        <w:rPr>
          <w:rFonts w:ascii="IBM Plex Sans" w:hAnsi="IBM Plex Sans"/>
          <w:sz w:val="22"/>
          <w:szCs w:val="22"/>
        </w:rPr>
        <w:t>: Uanset at Aftalen indeholder bestemmelser, som skal begrænse risikoen for, at din aftalepartner videregiver dine fortrolige oplysninger til tredjepart eller misbruger dem, så er det vigtigt, at du ikke udleverer flere fortrolige oplysninger til aftalepartneren end nødvendigt. Når du først har udleveret en oplysning, er det nemlig uden for din kontrol, hvad der videre sker med den. Det er også vigtigt, at du mærker alle fortrolige oplysninger, som du udleverer til din aftalepartner i fysisk form, ”FORTROLIGT” e.l.</w:t>
      </w:r>
    </w:p>
    <w:p w14:paraId="56CA6085" w14:textId="77777777" w:rsidR="00AE172D" w:rsidRPr="00AE172D" w:rsidRDefault="00AE172D" w:rsidP="002D7001">
      <w:pPr>
        <w:pStyle w:val="Listeafsnit"/>
        <w:spacing w:line="276" w:lineRule="auto"/>
        <w:ind w:left="0" w:hanging="567"/>
        <w:rPr>
          <w:rFonts w:ascii="IBM Plex Sans" w:hAnsi="IBM Plex Sans"/>
          <w:sz w:val="22"/>
          <w:szCs w:val="22"/>
        </w:rPr>
      </w:pPr>
    </w:p>
    <w:p w14:paraId="2CE5B39F" w14:textId="7E0DEB3B"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Behandling af personhenførbare oplysninger</w:t>
      </w:r>
    </w:p>
    <w:p w14:paraId="77062EFD" w14:textId="77777777" w:rsidR="002D7001" w:rsidRPr="00AE172D" w:rsidRDefault="002D7001" w:rsidP="002D7001">
      <w:pPr>
        <w:pStyle w:val="Listeafsnit"/>
        <w:spacing w:line="276" w:lineRule="auto"/>
        <w:rPr>
          <w:rFonts w:ascii="IBM Plex Sans" w:hAnsi="IBM Plex Sans"/>
          <w:b/>
          <w:sz w:val="22"/>
          <w:szCs w:val="22"/>
        </w:rPr>
      </w:pPr>
    </w:p>
    <w:p w14:paraId="4938658D" w14:textId="77777777" w:rsidR="00AE172D" w:rsidRPr="002D7001" w:rsidRDefault="00AE172D" w:rsidP="002D7001">
      <w:pPr>
        <w:spacing w:line="276" w:lineRule="auto"/>
        <w:rPr>
          <w:rFonts w:ascii="IBM Plex Sans" w:hAnsi="IBM Plex Sans" w:cs="Arial"/>
          <w:color w:val="333333"/>
          <w:sz w:val="22"/>
          <w:szCs w:val="22"/>
        </w:rPr>
      </w:pPr>
      <w:r w:rsidRPr="002D7001">
        <w:rPr>
          <w:rFonts w:ascii="IBM Plex Sans" w:hAnsi="IBM Plex Sans" w:cs="Arial"/>
          <w:color w:val="29424E"/>
          <w:sz w:val="22"/>
          <w:szCs w:val="22"/>
          <w:u w:val="single"/>
        </w:rPr>
        <w:t>Punkt 11.1</w:t>
      </w:r>
      <w:r w:rsidRPr="002D7001">
        <w:rPr>
          <w:rFonts w:ascii="IBM Plex Sans" w:hAnsi="IBM Plex Sans" w:cs="Arial"/>
          <w:color w:val="29424E"/>
          <w:sz w:val="22"/>
          <w:szCs w:val="22"/>
        </w:rPr>
        <w:t xml:space="preserve"> Du bør forholde dig til, hvilke saglige formål oplysningerne indsamles til og kort uddybe dette for </w:t>
      </w:r>
      <w:r w:rsidRPr="002D7001">
        <w:rPr>
          <w:rFonts w:ascii="IBM Plex Sans" w:hAnsi="IBM Plex Sans" w:cs="Arial"/>
          <w:color w:val="333333"/>
          <w:sz w:val="22"/>
          <w:szCs w:val="22"/>
        </w:rPr>
        <w:t xml:space="preserve">[den registrerede], </w:t>
      </w:r>
      <w:proofErr w:type="gramStart"/>
      <w:r w:rsidRPr="002D7001">
        <w:rPr>
          <w:rFonts w:ascii="IBM Plex Sans" w:hAnsi="IBM Plex Sans" w:cs="Arial"/>
          <w:color w:val="333333"/>
          <w:sz w:val="22"/>
          <w:szCs w:val="22"/>
        </w:rPr>
        <w:t>således at</w:t>
      </w:r>
      <w:proofErr w:type="gramEnd"/>
      <w:r w:rsidRPr="002D7001">
        <w:rPr>
          <w:rFonts w:ascii="IBM Plex Sans" w:hAnsi="IBM Plex Sans" w:cs="Arial"/>
          <w:color w:val="333333"/>
          <w:sz w:val="22"/>
          <w:szCs w:val="22"/>
        </w:rPr>
        <w:t xml:space="preserve"> [den registrerede] kan forudse, hvilke oplysninger der bliver behandlet samt hvad de kan blive brugt til. </w:t>
      </w:r>
    </w:p>
    <w:p w14:paraId="139CB369" w14:textId="77777777" w:rsidR="00AE172D" w:rsidRPr="002D7001" w:rsidRDefault="00AE172D" w:rsidP="002D7001">
      <w:pPr>
        <w:spacing w:line="276" w:lineRule="auto"/>
        <w:rPr>
          <w:rFonts w:ascii="IBM Plex Sans" w:hAnsi="IBM Plex Sans" w:cs="Arial"/>
          <w:color w:val="333333"/>
          <w:sz w:val="22"/>
          <w:szCs w:val="22"/>
        </w:rPr>
      </w:pPr>
      <w:r w:rsidRPr="002D7001">
        <w:rPr>
          <w:rFonts w:ascii="IBM Plex Sans" w:hAnsi="IBM Plex Sans" w:cs="Arial"/>
          <w:color w:val="333333"/>
          <w:sz w:val="22"/>
          <w:szCs w:val="22"/>
          <w:u w:val="single"/>
        </w:rPr>
        <w:t>Punkt 11.4</w:t>
      </w:r>
      <w:r w:rsidRPr="002D7001">
        <w:rPr>
          <w:rFonts w:ascii="IBM Plex Sans" w:hAnsi="IBM Plex Sans" w:cs="Arial"/>
          <w:color w:val="333333"/>
          <w:sz w:val="22"/>
          <w:szCs w:val="22"/>
        </w:rPr>
        <w:t xml:space="preserve"> </w:t>
      </w:r>
      <w:proofErr w:type="gramStart"/>
      <w:r w:rsidRPr="002D7001">
        <w:rPr>
          <w:rFonts w:ascii="IBM Plex Sans" w:hAnsi="IBM Plex Sans" w:cs="Arial"/>
          <w:color w:val="333333"/>
          <w:sz w:val="22"/>
          <w:szCs w:val="22"/>
        </w:rPr>
        <w:t>Endvidere</w:t>
      </w:r>
      <w:proofErr w:type="gramEnd"/>
      <w:r w:rsidRPr="002D7001">
        <w:rPr>
          <w:rFonts w:ascii="IBM Plex Sans" w:hAnsi="IBM Plex Sans" w:cs="Arial"/>
          <w:color w:val="333333"/>
          <w:sz w:val="22"/>
          <w:szCs w:val="22"/>
        </w:rPr>
        <w:t xml:space="preserve"> anbefales det, at du opgiver kontaktoplysninger, hvortil persondataretlige forespørgsler skal sendes. Kontaktoplysningerne kan enten være til en navngiven person eller til en af virksomheden oprettet funktionspostkasse. Har din virksomhed en privatlivspolitik på sin hjemmeside, kan der med fordel henvises til denne.</w:t>
      </w:r>
    </w:p>
    <w:p w14:paraId="7D9B7DCF" w14:textId="77777777" w:rsidR="00AE172D" w:rsidRPr="002D7001" w:rsidRDefault="00AE172D" w:rsidP="002D7001">
      <w:pPr>
        <w:spacing w:line="276" w:lineRule="auto"/>
        <w:rPr>
          <w:rFonts w:ascii="IBM Plex Sans" w:hAnsi="IBM Plex Sans" w:cs="Arial"/>
          <w:color w:val="333333"/>
          <w:sz w:val="22"/>
          <w:szCs w:val="22"/>
        </w:rPr>
      </w:pPr>
      <w:r w:rsidRPr="002D7001">
        <w:rPr>
          <w:rFonts w:ascii="IBM Plex Sans" w:hAnsi="IBM Plex Sans" w:cs="Arial"/>
          <w:color w:val="333333"/>
          <w:sz w:val="22"/>
          <w:szCs w:val="22"/>
          <w:u w:val="single"/>
        </w:rPr>
        <w:t>Punkt 11.1-11.4</w:t>
      </w:r>
      <w:r w:rsidRPr="002D7001">
        <w:rPr>
          <w:rFonts w:ascii="IBM Plex Sans" w:hAnsi="IBM Plex Sans" w:cs="Arial"/>
          <w:color w:val="333333"/>
          <w:sz w:val="22"/>
          <w:szCs w:val="22"/>
        </w:rPr>
        <w:t xml:space="preserve"> Der henvises til Datatilsynets hjemmeside, </w:t>
      </w:r>
      <w:hyperlink r:id="rId19" w:history="1">
        <w:r w:rsidRPr="002D7001">
          <w:rPr>
            <w:rStyle w:val="Hyperlink"/>
            <w:rFonts w:ascii="IBM Plex Sans" w:hAnsi="IBM Plex Sans" w:cs="Arial"/>
            <w:sz w:val="22"/>
            <w:szCs w:val="22"/>
          </w:rPr>
          <w:t>www.datatilsynet.dk</w:t>
        </w:r>
      </w:hyperlink>
      <w:r w:rsidRPr="002D7001">
        <w:rPr>
          <w:rFonts w:ascii="IBM Plex Sans" w:hAnsi="IBM Plex Sans" w:cs="Arial"/>
          <w:color w:val="333333"/>
          <w:sz w:val="22"/>
          <w:szCs w:val="22"/>
        </w:rPr>
        <w:t xml:space="preserve">, hvor der findes både danske og internationale vejledninger i reglerne om databeskyttelse. Her findes der ligeledes skabeloner, som du kan tage udgangspunkt i. </w:t>
      </w:r>
      <w:proofErr w:type="gramStart"/>
      <w:r w:rsidRPr="002D7001">
        <w:rPr>
          <w:rFonts w:ascii="IBM Plex Sans" w:hAnsi="IBM Plex Sans" w:cs="Arial"/>
          <w:color w:val="29424E"/>
          <w:sz w:val="22"/>
          <w:szCs w:val="22"/>
        </w:rPr>
        <w:t>Såfremt</w:t>
      </w:r>
      <w:proofErr w:type="gramEnd"/>
      <w:r w:rsidRPr="002D7001">
        <w:rPr>
          <w:rFonts w:ascii="IBM Plex Sans" w:hAnsi="IBM Plex Sans" w:cs="Arial"/>
          <w:color w:val="29424E"/>
          <w:sz w:val="22"/>
          <w:szCs w:val="22"/>
        </w:rPr>
        <w:t xml:space="preserve"> </w:t>
      </w:r>
      <w:r w:rsidRPr="002D7001">
        <w:rPr>
          <w:rFonts w:ascii="IBM Plex Sans" w:hAnsi="IBM Plex Sans" w:cs="Arial"/>
          <w:color w:val="333333"/>
          <w:sz w:val="22"/>
          <w:szCs w:val="22"/>
        </w:rPr>
        <w:t xml:space="preserve">[kunden] skal behandle personoplysninger på vegne af [Virksomheden], skal der indgås en databehandleraftale i medfør af databeskyttelsesforordningens artikel 28. På Datatilsynets hjemmeside finder du en vejledning om dataansvarlige og </w:t>
      </w:r>
      <w:proofErr w:type="spellStart"/>
      <w:r w:rsidRPr="002D7001">
        <w:rPr>
          <w:rFonts w:ascii="IBM Plex Sans" w:hAnsi="IBM Plex Sans" w:cs="Arial"/>
          <w:color w:val="333333"/>
          <w:sz w:val="22"/>
          <w:szCs w:val="22"/>
        </w:rPr>
        <w:t>databehandlere</w:t>
      </w:r>
      <w:proofErr w:type="spellEnd"/>
      <w:r w:rsidRPr="002D7001">
        <w:rPr>
          <w:rFonts w:ascii="IBM Plex Sans" w:hAnsi="IBM Plex Sans" w:cs="Arial"/>
          <w:color w:val="333333"/>
          <w:sz w:val="22"/>
          <w:szCs w:val="22"/>
        </w:rPr>
        <w:t xml:space="preserve"> samt en skabelon til en databehandleraftale. </w:t>
      </w:r>
    </w:p>
    <w:p w14:paraId="51367704" w14:textId="77777777" w:rsidR="00AE172D" w:rsidRPr="00AE172D" w:rsidRDefault="00AE172D" w:rsidP="002D7001">
      <w:pPr>
        <w:pStyle w:val="Listeafsnit"/>
        <w:spacing w:line="276" w:lineRule="auto"/>
        <w:ind w:left="567"/>
        <w:rPr>
          <w:rFonts w:ascii="IBM Plex Sans" w:hAnsi="IBM Plex Sans"/>
          <w:b/>
          <w:sz w:val="22"/>
          <w:szCs w:val="22"/>
        </w:rPr>
      </w:pPr>
    </w:p>
    <w:p w14:paraId="3180C85E" w14:textId="4345AA27"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Ansvarsbegrænsning</w:t>
      </w:r>
    </w:p>
    <w:p w14:paraId="629D78F3" w14:textId="77777777" w:rsidR="002D7001" w:rsidRPr="00AE172D" w:rsidRDefault="002D7001" w:rsidP="002D7001">
      <w:pPr>
        <w:pStyle w:val="Listeafsnit"/>
        <w:spacing w:line="276" w:lineRule="auto"/>
        <w:rPr>
          <w:rFonts w:ascii="IBM Plex Sans" w:hAnsi="IBM Plex Sans"/>
          <w:b/>
          <w:sz w:val="22"/>
          <w:szCs w:val="22"/>
        </w:rPr>
      </w:pPr>
    </w:p>
    <w:p w14:paraId="1D37B6B7"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12.1</w:t>
      </w:r>
      <w:r w:rsidRPr="002D7001">
        <w:rPr>
          <w:rFonts w:ascii="IBM Plex Sans" w:hAnsi="IBM Plex Sans"/>
          <w:sz w:val="22"/>
          <w:szCs w:val="22"/>
        </w:rPr>
        <w:t xml:space="preserve">: Ifølge Aftalen er du og din aftalepartner ikke ansvarlige for manglende opfyldelse af Aftalen, hvis det skyldes forhold, som er uden for jeres kontrol. Det er det, man kalder ”force majeure”. Eksempler på force majeure er krig, oversvømmelse og brand. </w:t>
      </w:r>
    </w:p>
    <w:p w14:paraId="7D6941A0" w14:textId="0CE371B6" w:rsidR="00AE172D" w:rsidRPr="009C0FBA" w:rsidRDefault="00AE172D" w:rsidP="009C0FBA">
      <w:pPr>
        <w:spacing w:line="276" w:lineRule="auto"/>
        <w:rPr>
          <w:rFonts w:ascii="IBM Plex Sans" w:hAnsi="IBM Plex Sans"/>
          <w:sz w:val="22"/>
          <w:szCs w:val="22"/>
        </w:rPr>
      </w:pPr>
      <w:r w:rsidRPr="009C0FBA">
        <w:rPr>
          <w:rFonts w:ascii="IBM Plex Sans" w:hAnsi="IBM Plex Sans"/>
          <w:sz w:val="22"/>
          <w:szCs w:val="22"/>
          <w:u w:val="single"/>
        </w:rPr>
        <w:t>Punkt 12.2</w:t>
      </w:r>
      <w:r w:rsidRPr="009C0FBA">
        <w:rPr>
          <w:rFonts w:ascii="IBM Plex Sans" w:hAnsi="IBM Plex Sans"/>
          <w:sz w:val="22"/>
          <w:szCs w:val="22"/>
        </w:rPr>
        <w:t>: Hvis du er Sælger, er du interesseret i, at det ansvar, som du har over for Køber fx for mangler ved Produkter og patentkrænkelse, begrænses. Det kan du gøre ved at indsætte en beløbsmæssig ansvarsbegrænsning i Aftalen.</w:t>
      </w:r>
    </w:p>
    <w:p w14:paraId="4A078B57" w14:textId="77777777" w:rsidR="00AE172D" w:rsidRPr="00AE172D" w:rsidRDefault="00AE172D" w:rsidP="002D7001">
      <w:pPr>
        <w:pStyle w:val="Listeafsnit"/>
        <w:spacing w:line="276" w:lineRule="auto"/>
        <w:ind w:left="567"/>
        <w:rPr>
          <w:rFonts w:ascii="IBM Plex Sans" w:hAnsi="IBM Plex Sans"/>
          <w:b/>
          <w:sz w:val="22"/>
          <w:szCs w:val="22"/>
        </w:rPr>
      </w:pPr>
    </w:p>
    <w:p w14:paraId="1E7957F5" w14:textId="4E35F9DD"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Varighed</w:t>
      </w:r>
    </w:p>
    <w:p w14:paraId="07BF693B" w14:textId="77777777" w:rsidR="002D7001" w:rsidRPr="002D7001" w:rsidRDefault="002D7001" w:rsidP="002D7001">
      <w:pPr>
        <w:spacing w:line="276" w:lineRule="auto"/>
        <w:rPr>
          <w:rFonts w:ascii="IBM Plex Sans" w:hAnsi="IBM Plex Sans"/>
          <w:b/>
          <w:sz w:val="22"/>
          <w:szCs w:val="22"/>
        </w:rPr>
      </w:pPr>
    </w:p>
    <w:p w14:paraId="3F5D19B0"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13.2</w:t>
      </w:r>
      <w:r w:rsidRPr="002D7001">
        <w:rPr>
          <w:rFonts w:ascii="IBM Plex Sans" w:hAnsi="IBM Plex Sans"/>
          <w:sz w:val="22"/>
          <w:szCs w:val="22"/>
        </w:rPr>
        <w:t xml:space="preserve">: Hvis du vil sikre, at du kan komme ud af Aftalen, når du har behov for det, så skal du skrive det i Aftalen. Fx kan det være en god idé at skrive i Aftalen, at hver Part altid kan opsige Aftalen med </w:t>
      </w:r>
      <w:r w:rsidRPr="002D7001">
        <w:rPr>
          <w:rFonts w:ascii="IBM Plex Sans" w:hAnsi="IBM Plex Sans"/>
          <w:sz w:val="22"/>
          <w:szCs w:val="22"/>
        </w:rPr>
        <w:lastRenderedPageBreak/>
        <w:t xml:space="preserve">et vist varsel. Varslets længde er dog ikke ligegyldig. Som Køber kan du fx være afhængig af, at du kan sælge Produktet til dine kunder i en vis periode, og så er du ikke interesseret i et meget kort varsel. </w:t>
      </w:r>
    </w:p>
    <w:p w14:paraId="71AF5B70" w14:textId="77777777" w:rsidR="00AE172D" w:rsidRPr="002D7001" w:rsidRDefault="00AE172D" w:rsidP="002D7001">
      <w:pPr>
        <w:spacing w:line="276" w:lineRule="auto"/>
        <w:rPr>
          <w:rFonts w:ascii="IBM Plex Sans" w:hAnsi="IBM Plex Sans"/>
          <w:sz w:val="22"/>
          <w:szCs w:val="22"/>
        </w:rPr>
      </w:pPr>
      <w:r w:rsidRPr="002D7001">
        <w:rPr>
          <w:rFonts w:ascii="IBM Plex Sans" w:hAnsi="IBM Plex Sans"/>
          <w:sz w:val="22"/>
          <w:szCs w:val="22"/>
          <w:u w:val="single"/>
        </w:rPr>
        <w:t>Punkt 13.3</w:t>
      </w:r>
      <w:r w:rsidRPr="002D7001">
        <w:rPr>
          <w:rFonts w:ascii="IBM Plex Sans" w:hAnsi="IBM Plex Sans"/>
          <w:sz w:val="22"/>
          <w:szCs w:val="22"/>
        </w:rPr>
        <w:t>: Hvis en Part ikke overholder Aftalen, er det en god idé, at Aftalen giver den anden Part mulighed for at ophæve Aftalen med meget kort varsel. Fx hvis Sælger gentagne gang leverer for sent eller i en for dårlig kvalitet.</w:t>
      </w:r>
    </w:p>
    <w:p w14:paraId="6F53C41B" w14:textId="77777777" w:rsidR="00AE172D" w:rsidRPr="00AE172D" w:rsidRDefault="00AE172D" w:rsidP="002D7001">
      <w:pPr>
        <w:pStyle w:val="Listeafsnit"/>
        <w:spacing w:line="276" w:lineRule="auto"/>
        <w:ind w:left="0"/>
        <w:rPr>
          <w:rFonts w:ascii="IBM Plex Sans" w:hAnsi="IBM Plex Sans"/>
          <w:b/>
          <w:sz w:val="22"/>
          <w:szCs w:val="22"/>
        </w:rPr>
      </w:pPr>
    </w:p>
    <w:p w14:paraId="7B9739B7" w14:textId="44729C80" w:rsidR="00AE172D" w:rsidRPr="009C0FBA" w:rsidRDefault="00AE172D" w:rsidP="009C0FBA">
      <w:pPr>
        <w:spacing w:line="276" w:lineRule="auto"/>
        <w:rPr>
          <w:rFonts w:ascii="IBM Plex Sans" w:hAnsi="IBM Plex Sans"/>
          <w:b/>
          <w:sz w:val="22"/>
          <w:szCs w:val="22"/>
        </w:rPr>
      </w:pPr>
      <w:r w:rsidRPr="009C0FBA">
        <w:rPr>
          <w:rFonts w:ascii="IBM Plex Sans" w:hAnsi="IBM Plex Sans"/>
          <w:b/>
          <w:sz w:val="22"/>
          <w:szCs w:val="22"/>
        </w:rPr>
        <w:t>Andre vilkår</w:t>
      </w:r>
    </w:p>
    <w:p w14:paraId="7BEAC199" w14:textId="77777777" w:rsidR="002D7001" w:rsidRPr="00AE172D" w:rsidRDefault="002D7001" w:rsidP="002D7001">
      <w:pPr>
        <w:pStyle w:val="Listeafsnit"/>
        <w:spacing w:line="276" w:lineRule="auto"/>
        <w:rPr>
          <w:rFonts w:ascii="IBM Plex Sans" w:hAnsi="IBM Plex Sans"/>
          <w:b/>
          <w:sz w:val="22"/>
          <w:szCs w:val="22"/>
        </w:rPr>
      </w:pPr>
    </w:p>
    <w:p w14:paraId="2BFD275C" w14:textId="77777777" w:rsidR="00AE172D" w:rsidRPr="002D7001" w:rsidRDefault="00AE172D" w:rsidP="002D7001">
      <w:pPr>
        <w:spacing w:line="276" w:lineRule="auto"/>
        <w:rPr>
          <w:rFonts w:ascii="IBM Plex Sans" w:hAnsi="IBM Plex Sans"/>
          <w:b/>
          <w:sz w:val="22"/>
          <w:szCs w:val="22"/>
        </w:rPr>
      </w:pPr>
      <w:r w:rsidRPr="002D7001">
        <w:rPr>
          <w:rFonts w:ascii="IBM Plex Sans" w:hAnsi="IBM Plex Sans"/>
          <w:sz w:val="22"/>
          <w:szCs w:val="22"/>
          <w:u w:val="single"/>
        </w:rPr>
        <w:t>Punkt 14.2</w:t>
      </w:r>
      <w:r w:rsidRPr="002D7001">
        <w:rPr>
          <w:rFonts w:ascii="IBM Plex Sans" w:hAnsi="IBM Plex Sans"/>
          <w:sz w:val="22"/>
          <w:szCs w:val="22"/>
        </w:rPr>
        <w:t xml:space="preserve">: Det skal fremgå af Aftalen, hvilket lands ret der skal gælde, hvis der opstår en uenighed, som Sælger og </w:t>
      </w:r>
      <w:proofErr w:type="gramStart"/>
      <w:r w:rsidRPr="002D7001">
        <w:rPr>
          <w:rFonts w:ascii="IBM Plex Sans" w:hAnsi="IBM Plex Sans"/>
          <w:sz w:val="22"/>
          <w:szCs w:val="22"/>
        </w:rPr>
        <w:t>Køber</w:t>
      </w:r>
      <w:proofErr w:type="gramEnd"/>
      <w:r w:rsidRPr="002D7001">
        <w:rPr>
          <w:rFonts w:ascii="IBM Plex Sans" w:hAnsi="IBM Plex Sans"/>
          <w:sz w:val="22"/>
          <w:szCs w:val="22"/>
        </w:rPr>
        <w:t xml:space="preserve"> ikke kan løse i mindelighed. Hvis både du og din aftalepartner er danske, er det oplagt at vælge dansk ret. Hvis din aftalepartner derimod ikke er dansk, så vil du måske insistere på dansk ret og din aftalepartner på sit eget lands ret. </w:t>
      </w:r>
      <w:bookmarkStart w:id="18" w:name="_Hlk11750797"/>
      <w:r w:rsidRPr="002D7001">
        <w:rPr>
          <w:rFonts w:ascii="IBM Plex Sans" w:hAnsi="IBM Plex Sans"/>
          <w:sz w:val="22"/>
          <w:szCs w:val="22"/>
        </w:rPr>
        <w:t xml:space="preserve">Det kan her være en mulighed at vælge et tredje lands ret, idet det dog skal bemærkes, at man i givet fald løber en standpunktsrisiko. </w:t>
      </w:r>
      <w:bookmarkEnd w:id="18"/>
    </w:p>
    <w:p w14:paraId="074E92CD" w14:textId="77777777" w:rsidR="00AE172D" w:rsidRPr="00AE172D" w:rsidRDefault="00AE172D" w:rsidP="002D7001">
      <w:pPr>
        <w:spacing w:line="276" w:lineRule="auto"/>
        <w:rPr>
          <w:rFonts w:ascii="IBM Plex Sans" w:hAnsi="IBM Plex Sans" w:cs="Segoe UI"/>
          <w:sz w:val="22"/>
          <w:szCs w:val="22"/>
        </w:rPr>
      </w:pPr>
    </w:p>
    <w:sectPr w:rsidR="00AE172D" w:rsidRPr="00AE172D"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03C0" w14:textId="77777777" w:rsidR="00A509DB" w:rsidRDefault="00A509DB" w:rsidP="00226AF2">
      <w:r>
        <w:separator/>
      </w:r>
    </w:p>
  </w:endnote>
  <w:endnote w:type="continuationSeparator" w:id="0">
    <w:p w14:paraId="2D6F4D0E" w14:textId="77777777" w:rsidR="00A509DB" w:rsidRDefault="00A509DB"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Calibri"/>
    <w:panose1 w:val="00000000000000000000"/>
    <w:charset w:val="00"/>
    <w:family w:val="swiss"/>
    <w:notTrueType/>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57F2" w14:textId="77777777" w:rsidR="00E84850" w:rsidRDefault="00E848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410EC8A7" w14:textId="77777777" w:rsidR="00D90E54" w:rsidRPr="00D90E54" w:rsidRDefault="00226AF2">
            <w:pPr>
              <w:pStyle w:val="Sidefod"/>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F34753F" w14:textId="77777777" w:rsidR="00E9319B" w:rsidRDefault="00A509D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A509DB">
        <w:pPr>
          <w:pStyle w:val="Sidefod"/>
          <w:jc w:val="center"/>
        </w:pPr>
      </w:p>
    </w:sdtContent>
  </w:sdt>
  <w:p w14:paraId="043CF29C" w14:textId="77777777" w:rsidR="00E9319B" w:rsidRDefault="00A509D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DE1A6" w14:textId="77777777" w:rsidR="00A509DB" w:rsidRDefault="00A509DB" w:rsidP="00226AF2">
      <w:r>
        <w:separator/>
      </w:r>
    </w:p>
  </w:footnote>
  <w:footnote w:type="continuationSeparator" w:id="0">
    <w:p w14:paraId="15D4BA51" w14:textId="77777777" w:rsidR="00A509DB" w:rsidRDefault="00A509DB"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08DA" w14:textId="77777777" w:rsidR="00E84850" w:rsidRDefault="00E8485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5014C9CB" w:rsidR="0039240F" w:rsidRDefault="00E84850">
    <w:pPr>
      <w:pStyle w:val="Sidehoved"/>
    </w:pPr>
    <w:r>
      <w:rPr>
        <w:rFonts w:ascii="Segoe UI" w:hAnsi="Segoe UI" w:cs="Segoe UI"/>
        <w:noProof/>
        <w:sz w:val="22"/>
        <w:szCs w:val="22"/>
      </w:rPr>
      <w:drawing>
        <wp:inline distT="0" distB="0" distL="0" distR="0" wp14:anchorId="6A465C4B" wp14:editId="284F92E6">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488E6050" w14:textId="77777777" w:rsidR="00663BCA" w:rsidRDefault="00663BC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671F" w14:textId="77777777" w:rsidR="00E84850" w:rsidRDefault="00E848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F62"/>
    <w:multiLevelType w:val="multilevel"/>
    <w:tmpl w:val="B0C88738"/>
    <w:lvl w:ilvl="0">
      <w:start w:val="12"/>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1.4"/>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C0116D"/>
    <w:multiLevelType w:val="multilevel"/>
    <w:tmpl w:val="EF8447CA"/>
    <w:lvl w:ilvl="0">
      <w:start w:val="14"/>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5.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03416B"/>
    <w:multiLevelType w:val="multilevel"/>
    <w:tmpl w:val="9DE04AC6"/>
    <w:lvl w:ilvl="0">
      <w:start w:val="14"/>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3.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CB1F90"/>
    <w:multiLevelType w:val="hybridMultilevel"/>
    <w:tmpl w:val="03C01BD8"/>
    <w:lvl w:ilvl="0" w:tplc="1F28C452">
      <w:start w:val="1"/>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2225647"/>
    <w:multiLevelType w:val="hybridMultilevel"/>
    <w:tmpl w:val="86887CCE"/>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CC40E9"/>
    <w:multiLevelType w:val="multilevel"/>
    <w:tmpl w:val="608E8902"/>
    <w:lvl w:ilvl="0">
      <w:start w:val="10"/>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1.4"/>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15410F"/>
    <w:multiLevelType w:val="multilevel"/>
    <w:tmpl w:val="7BD2C8C6"/>
    <w:lvl w:ilvl="0">
      <w:start w:val="11"/>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0"/>
      <w:numFmt w:val="decimal"/>
      <w:lvlText w:val="%3.0"/>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D649E7"/>
    <w:multiLevelType w:val="multilevel"/>
    <w:tmpl w:val="8BE8CD14"/>
    <w:lvl w:ilvl="0">
      <w:start w:val="12"/>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3.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3A4B32"/>
    <w:multiLevelType w:val="multilevel"/>
    <w:tmpl w:val="6CDA60EC"/>
    <w:lvl w:ilvl="0">
      <w:start w:val="1"/>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lvlText w:val="%3.0"/>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54A4E"/>
    <w:multiLevelType w:val="hybridMultilevel"/>
    <w:tmpl w:val="8A0EDE02"/>
    <w:lvl w:ilvl="0" w:tplc="1F28C452">
      <w:start w:val="1"/>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50311CD"/>
    <w:multiLevelType w:val="multilevel"/>
    <w:tmpl w:val="24AEB326"/>
    <w:lvl w:ilvl="0">
      <w:start w:val="10"/>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1.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573550"/>
    <w:multiLevelType w:val="multilevel"/>
    <w:tmpl w:val="08B2FE9E"/>
    <w:lvl w:ilvl="0">
      <w:start w:val="12"/>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2.1"/>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BC665C"/>
    <w:multiLevelType w:val="multilevel"/>
    <w:tmpl w:val="A0845B4C"/>
    <w:lvl w:ilvl="0">
      <w:start w:val="10"/>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0.1"/>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845B50"/>
    <w:multiLevelType w:val="multilevel"/>
    <w:tmpl w:val="A216A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3C3913"/>
    <w:multiLevelType w:val="multilevel"/>
    <w:tmpl w:val="23A029DC"/>
    <w:lvl w:ilvl="0">
      <w:start w:val="10"/>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1.2"/>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FA1EA6"/>
    <w:multiLevelType w:val="hybridMultilevel"/>
    <w:tmpl w:val="0610FDB0"/>
    <w:lvl w:ilvl="0" w:tplc="1F28C452">
      <w:start w:val="1"/>
      <w:numFmt w:val="decimal"/>
      <w:lvlText w:val="%1.0"/>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3415363"/>
    <w:multiLevelType w:val="multilevel"/>
    <w:tmpl w:val="41D63CEC"/>
    <w:lvl w:ilvl="0">
      <w:start w:val="12"/>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3.1"/>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D62CDC"/>
    <w:multiLevelType w:val="multilevel"/>
    <w:tmpl w:val="83E8BACC"/>
    <w:lvl w:ilvl="0">
      <w:start w:val="12"/>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2.2"/>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9713F23"/>
    <w:multiLevelType w:val="multilevel"/>
    <w:tmpl w:val="CF9C4F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0"/>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9908FC"/>
    <w:multiLevelType w:val="multilevel"/>
    <w:tmpl w:val="85905946"/>
    <w:lvl w:ilvl="0">
      <w:start w:val="12"/>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3.2"/>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FFD5B25"/>
    <w:multiLevelType w:val="multilevel"/>
    <w:tmpl w:val="A216A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3C7308B"/>
    <w:multiLevelType w:val="multilevel"/>
    <w:tmpl w:val="0DAE2380"/>
    <w:lvl w:ilvl="0">
      <w:start w:val="10"/>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1.1"/>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371B0D"/>
    <w:multiLevelType w:val="hybridMultilevel"/>
    <w:tmpl w:val="D004BDE4"/>
    <w:lvl w:ilvl="0" w:tplc="1F28C452">
      <w:start w:val="1"/>
      <w:numFmt w:val="decimal"/>
      <w:lvlText w:val="%1.0"/>
      <w:lvlJc w:val="left"/>
      <w:pPr>
        <w:ind w:left="36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08513D4"/>
    <w:multiLevelType w:val="multilevel"/>
    <w:tmpl w:val="A216A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87E7415"/>
    <w:multiLevelType w:val="multilevel"/>
    <w:tmpl w:val="7D56A934"/>
    <w:lvl w:ilvl="0">
      <w:start w:val="10"/>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0.2"/>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0A507C"/>
    <w:multiLevelType w:val="multilevel"/>
    <w:tmpl w:val="D0980392"/>
    <w:lvl w:ilvl="0">
      <w:start w:val="14"/>
      <w:numFmt w:val="decimal"/>
      <w:lvlText w:val="%1.0"/>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none"/>
      <w:isLgl/>
      <w:lvlText w:val="14.1"/>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616247"/>
    <w:multiLevelType w:val="hybridMultilevel"/>
    <w:tmpl w:val="37483F2E"/>
    <w:lvl w:ilvl="0" w:tplc="1F28C452">
      <w:start w:val="1"/>
      <w:numFmt w:val="decimal"/>
      <w:lvlText w:val="%1.0"/>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4"/>
  </w:num>
  <w:num w:numId="2">
    <w:abstractNumId w:val="11"/>
  </w:num>
  <w:num w:numId="3">
    <w:abstractNumId w:val="25"/>
  </w:num>
  <w:num w:numId="4">
    <w:abstractNumId w:val="19"/>
  </w:num>
  <w:num w:numId="5">
    <w:abstractNumId w:val="22"/>
  </w:num>
  <w:num w:numId="6">
    <w:abstractNumId w:val="29"/>
  </w:num>
  <w:num w:numId="7">
    <w:abstractNumId w:val="31"/>
  </w:num>
  <w:num w:numId="8">
    <w:abstractNumId w:val="23"/>
  </w:num>
  <w:num w:numId="9">
    <w:abstractNumId w:val="4"/>
  </w:num>
  <w:num w:numId="10">
    <w:abstractNumId w:val="16"/>
  </w:num>
  <w:num w:numId="11">
    <w:abstractNumId w:val="33"/>
  </w:num>
  <w:num w:numId="12">
    <w:abstractNumId w:val="27"/>
  </w:num>
  <w:num w:numId="13">
    <w:abstractNumId w:val="14"/>
  </w:num>
  <w:num w:numId="14">
    <w:abstractNumId w:val="8"/>
  </w:num>
  <w:num w:numId="15">
    <w:abstractNumId w:val="6"/>
  </w:num>
  <w:num w:numId="16">
    <w:abstractNumId w:val="3"/>
  </w:num>
  <w:num w:numId="17">
    <w:abstractNumId w:val="20"/>
  </w:num>
  <w:num w:numId="18">
    <w:abstractNumId w:val="9"/>
  </w:num>
  <w:num w:numId="19">
    <w:abstractNumId w:val="28"/>
  </w:num>
  <w:num w:numId="20">
    <w:abstractNumId w:val="13"/>
  </w:num>
  <w:num w:numId="21">
    <w:abstractNumId w:val="30"/>
  </w:num>
  <w:num w:numId="22">
    <w:abstractNumId w:val="26"/>
  </w:num>
  <w:num w:numId="23">
    <w:abstractNumId w:val="15"/>
  </w:num>
  <w:num w:numId="24">
    <w:abstractNumId w:val="10"/>
  </w:num>
  <w:num w:numId="25">
    <w:abstractNumId w:val="0"/>
  </w:num>
  <w:num w:numId="26">
    <w:abstractNumId w:val="5"/>
  </w:num>
  <w:num w:numId="27">
    <w:abstractNumId w:val="12"/>
  </w:num>
  <w:num w:numId="28">
    <w:abstractNumId w:val="18"/>
  </w:num>
  <w:num w:numId="29">
    <w:abstractNumId w:val="17"/>
  </w:num>
  <w:num w:numId="30">
    <w:abstractNumId w:val="21"/>
  </w:num>
  <w:num w:numId="31">
    <w:abstractNumId w:val="7"/>
  </w:num>
  <w:num w:numId="32">
    <w:abstractNumId w:val="2"/>
  </w:num>
  <w:num w:numId="33">
    <w:abstractNumId w:val="3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62A2E"/>
    <w:rsid w:val="000D2661"/>
    <w:rsid w:val="000E797F"/>
    <w:rsid w:val="00153983"/>
    <w:rsid w:val="00185C1A"/>
    <w:rsid w:val="001F6170"/>
    <w:rsid w:val="002105F4"/>
    <w:rsid w:val="00226AF2"/>
    <w:rsid w:val="002D7001"/>
    <w:rsid w:val="002E5505"/>
    <w:rsid w:val="003322AB"/>
    <w:rsid w:val="00337289"/>
    <w:rsid w:val="00412335"/>
    <w:rsid w:val="00412535"/>
    <w:rsid w:val="00421370"/>
    <w:rsid w:val="0050719D"/>
    <w:rsid w:val="0052198C"/>
    <w:rsid w:val="00535490"/>
    <w:rsid w:val="00546FFD"/>
    <w:rsid w:val="00550961"/>
    <w:rsid w:val="005C15DC"/>
    <w:rsid w:val="005E2C88"/>
    <w:rsid w:val="00647AEA"/>
    <w:rsid w:val="00663BCA"/>
    <w:rsid w:val="006C24BF"/>
    <w:rsid w:val="007859FF"/>
    <w:rsid w:val="00790D4C"/>
    <w:rsid w:val="007E7D24"/>
    <w:rsid w:val="00802174"/>
    <w:rsid w:val="00807025"/>
    <w:rsid w:val="008C64A5"/>
    <w:rsid w:val="0092623A"/>
    <w:rsid w:val="009C0FBA"/>
    <w:rsid w:val="00A027E9"/>
    <w:rsid w:val="00A203F5"/>
    <w:rsid w:val="00A3502C"/>
    <w:rsid w:val="00A509DB"/>
    <w:rsid w:val="00A77A6E"/>
    <w:rsid w:val="00A813C1"/>
    <w:rsid w:val="00A9539E"/>
    <w:rsid w:val="00AE172D"/>
    <w:rsid w:val="00B0561F"/>
    <w:rsid w:val="00B96C26"/>
    <w:rsid w:val="00BA154F"/>
    <w:rsid w:val="00CE4882"/>
    <w:rsid w:val="00D23C46"/>
    <w:rsid w:val="00D5313B"/>
    <w:rsid w:val="00E84850"/>
    <w:rsid w:val="00F32CC1"/>
    <w:rsid w:val="00F47BAC"/>
    <w:rsid w:val="00FA1AED"/>
    <w:rsid w:val="00FC58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6AF2"/>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iPriority w:val="99"/>
    <w:unhideWhenUsed/>
    <w:rsid w:val="00226AF2"/>
    <w:pPr>
      <w:tabs>
        <w:tab w:val="center" w:pos="4819"/>
        <w:tab w:val="right" w:pos="9638"/>
      </w:tabs>
    </w:pPr>
  </w:style>
  <w:style w:type="character" w:customStyle="1" w:styleId="SidehovedTegn">
    <w:name w:val="Sidehoved Tegn"/>
    <w:basedOn w:val="Standardskrifttypeiafsnit"/>
    <w:link w:val="Sidehoved"/>
    <w:uiPriority w:val="99"/>
    <w:rsid w:val="00226AF2"/>
    <w:rPr>
      <w:rFonts w:ascii="Arial" w:hAnsi="Arial"/>
      <w:sz w:val="24"/>
    </w:rPr>
  </w:style>
  <w:style w:type="paragraph" w:styleId="Sidefod">
    <w:name w:val="footer"/>
    <w:basedOn w:val="Normal"/>
    <w:link w:val="SidefodTegn"/>
    <w:uiPriority w:val="99"/>
    <w:unhideWhenUsed/>
    <w:rsid w:val="00226AF2"/>
    <w:pPr>
      <w:tabs>
        <w:tab w:val="center" w:pos="4819"/>
        <w:tab w:val="right" w:pos="9638"/>
      </w:tabs>
    </w:pPr>
  </w:style>
  <w:style w:type="character" w:customStyle="1" w:styleId="SidefodTegn">
    <w:name w:val="Sidefod Tegn"/>
    <w:basedOn w:val="Standardskrifttypeiafsnit"/>
    <w:link w:val="Sidefod"/>
    <w:uiPriority w:val="99"/>
    <w:rsid w:val="00226AF2"/>
    <w:rPr>
      <w:rFonts w:ascii="Arial" w:hAnsi="Arial"/>
      <w:sz w:val="24"/>
    </w:rPr>
  </w:style>
  <w:style w:type="character" w:styleId="Pladsholdertekst">
    <w:name w:val="Placeholder Text"/>
    <w:basedOn w:val="Standardskrifttypeiafsnit"/>
    <w:uiPriority w:val="99"/>
    <w:semiHidden/>
    <w:rsid w:val="00226AF2"/>
    <w:rPr>
      <w:color w:val="808080"/>
    </w:rPr>
  </w:style>
  <w:style w:type="paragraph" w:styleId="Listeafsnit">
    <w:name w:val="List Paragraph"/>
    <w:basedOn w:val="Normal"/>
    <w:link w:val="ListeafsnitTegn"/>
    <w:uiPriority w:val="34"/>
    <w:qFormat/>
    <w:rsid w:val="00226AF2"/>
    <w:pPr>
      <w:ind w:left="720"/>
      <w:contextualSpacing/>
    </w:pPr>
  </w:style>
  <w:style w:type="paragraph" w:customStyle="1" w:styleId="Virksomhedsguiden">
    <w:name w:val="Virksomhedsguiden"/>
    <w:basedOn w:val="Listeafsnit"/>
    <w:link w:val="VirksomhedsguidenTegn"/>
    <w:qFormat/>
    <w:rsid w:val="00BA154F"/>
    <w:pPr>
      <w:numPr>
        <w:numId w:val="7"/>
      </w:numPr>
    </w:pPr>
    <w:rPr>
      <w:rFonts w:ascii="Segoe UI" w:hAnsi="Segoe UI" w:cs="Segoe UI"/>
      <w:sz w:val="22"/>
      <w:szCs w:val="22"/>
    </w:rPr>
  </w:style>
  <w:style w:type="character" w:customStyle="1" w:styleId="ListeafsnitTegn">
    <w:name w:val="Listeafsnit Tegn"/>
    <w:basedOn w:val="Standardskrifttypeiafsnit"/>
    <w:link w:val="Listeafsnit"/>
    <w:uiPriority w:val="34"/>
    <w:rsid w:val="00BA154F"/>
    <w:rPr>
      <w:rFonts w:ascii="Arial" w:hAnsi="Arial"/>
      <w:sz w:val="24"/>
    </w:rPr>
  </w:style>
  <w:style w:type="character" w:customStyle="1" w:styleId="VirksomhedsguidenTegn">
    <w:name w:val="Virksomhedsguiden Tegn"/>
    <w:basedOn w:val="ListeafsnitTegn"/>
    <w:link w:val="Virksomhedsguiden"/>
    <w:rsid w:val="00BA154F"/>
    <w:rPr>
      <w:rFonts w:ascii="Segoe UI" w:hAnsi="Segoe UI" w:cs="Segoe UI"/>
      <w:sz w:val="22"/>
      <w:szCs w:val="22"/>
    </w:rPr>
  </w:style>
  <w:style w:type="character" w:styleId="Hyperlink">
    <w:name w:val="Hyperlink"/>
    <w:uiPriority w:val="99"/>
    <w:unhideWhenUsed/>
    <w:rsid w:val="00AE172D"/>
    <w:rPr>
      <w:color w:val="0000FF"/>
      <w:u w:val="single"/>
    </w:rPr>
  </w:style>
  <w:style w:type="character" w:styleId="Fremhv">
    <w:name w:val="Emphasis"/>
    <w:uiPriority w:val="20"/>
    <w:qFormat/>
    <w:rsid w:val="00AE17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iccwbo.org/incoterm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datatilsynet.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
      <w:docPartPr>
        <w:name w:val="DefaultPlaceholder_-1854013440"/>
        <w:category>
          <w:name w:val="General"/>
          <w:gallery w:val="placeholder"/>
        </w:category>
        <w:types>
          <w:type w:val="bbPlcHdr"/>
        </w:types>
        <w:behaviors>
          <w:behavior w:val="content"/>
        </w:behaviors>
        <w:guid w:val="{E1D8F346-B0F7-4353-A248-24BFB23DF571}"/>
      </w:docPartPr>
      <w:docPartBody>
        <w:p w:rsidR="009D127D" w:rsidRDefault="00521964">
          <w:r w:rsidRPr="00463C75">
            <w:rPr>
              <w:rStyle w:val="Pladsholdertekst"/>
            </w:rPr>
            <w:t>Click or tap here to enter text.</w:t>
          </w:r>
        </w:p>
      </w:docPartBody>
    </w:docPart>
    <w:docPart>
      <w:docPartPr>
        <w:name w:val="1659926BED7F4B0BAEACB8FA4E899F83"/>
        <w:category>
          <w:name w:val="General"/>
          <w:gallery w:val="placeholder"/>
        </w:category>
        <w:types>
          <w:type w:val="bbPlcHdr"/>
        </w:types>
        <w:behaviors>
          <w:behavior w:val="content"/>
        </w:behaviors>
        <w:guid w:val="{B9A999E9-2F24-4954-9225-A69994DFD0A7}"/>
      </w:docPartPr>
      <w:docPartBody>
        <w:p w:rsidR="009D127D" w:rsidRDefault="00521964" w:rsidP="00521964">
          <w:pPr>
            <w:pStyle w:val="1659926BED7F4B0BAEACB8FA4E899F83"/>
          </w:pPr>
          <w:r w:rsidRPr="00463C75">
            <w:rPr>
              <w:rStyle w:val="Pladsholdertekst"/>
            </w:rPr>
            <w:t>Click or tap here to enter text.</w:t>
          </w:r>
        </w:p>
      </w:docPartBody>
    </w:docPart>
    <w:docPart>
      <w:docPartPr>
        <w:name w:val="564A5C676F5241D7BAEF1ED059410D6E"/>
        <w:category>
          <w:name w:val="General"/>
          <w:gallery w:val="placeholder"/>
        </w:category>
        <w:types>
          <w:type w:val="bbPlcHdr"/>
        </w:types>
        <w:behaviors>
          <w:behavior w:val="content"/>
        </w:behaviors>
        <w:guid w:val="{8D6B271C-3E6E-4EAC-9039-B7617072AFF3}"/>
      </w:docPartPr>
      <w:docPartBody>
        <w:p w:rsidR="009D127D" w:rsidRDefault="00521964" w:rsidP="00521964">
          <w:pPr>
            <w:pStyle w:val="564A5C676F5241D7BAEF1ED059410D6E"/>
          </w:pPr>
          <w:r w:rsidRPr="00463C75">
            <w:rPr>
              <w:rStyle w:val="Pladsholdertekst"/>
            </w:rPr>
            <w:t>Click or tap here to enter text.</w:t>
          </w:r>
        </w:p>
      </w:docPartBody>
    </w:docPart>
    <w:docPart>
      <w:docPartPr>
        <w:name w:val="AF07E4961D8B41968A9152831C68441C"/>
        <w:category>
          <w:name w:val="General"/>
          <w:gallery w:val="placeholder"/>
        </w:category>
        <w:types>
          <w:type w:val="bbPlcHdr"/>
        </w:types>
        <w:behaviors>
          <w:behavior w:val="content"/>
        </w:behaviors>
        <w:guid w:val="{9BC491FF-D2E3-49E1-9BE2-3681711A4C11}"/>
      </w:docPartPr>
      <w:docPartBody>
        <w:p w:rsidR="009D127D" w:rsidRDefault="00521964" w:rsidP="00521964">
          <w:pPr>
            <w:pStyle w:val="AF07E4961D8B41968A9152831C68441C"/>
          </w:pPr>
          <w:r w:rsidRPr="00463C75">
            <w:rPr>
              <w:rStyle w:val="Pladsholdertekst"/>
            </w:rPr>
            <w:t>Click or tap here to enter text.</w:t>
          </w:r>
        </w:p>
      </w:docPartBody>
    </w:docPart>
    <w:docPart>
      <w:docPartPr>
        <w:name w:val="241B19CF3F11473D9F1D665FE16D2F1B"/>
        <w:category>
          <w:name w:val="General"/>
          <w:gallery w:val="placeholder"/>
        </w:category>
        <w:types>
          <w:type w:val="bbPlcHdr"/>
        </w:types>
        <w:behaviors>
          <w:behavior w:val="content"/>
        </w:behaviors>
        <w:guid w:val="{79037B26-13EA-4F5E-9BB2-469CA967ED2D}"/>
      </w:docPartPr>
      <w:docPartBody>
        <w:p w:rsidR="009D127D" w:rsidRDefault="00521964" w:rsidP="00521964">
          <w:pPr>
            <w:pStyle w:val="241B19CF3F11473D9F1D665FE16D2F1B"/>
          </w:pPr>
          <w:r w:rsidRPr="00463C75">
            <w:rPr>
              <w:rStyle w:val="Pladsholdertekst"/>
            </w:rPr>
            <w:t>Click or tap here to enter text.</w:t>
          </w:r>
        </w:p>
      </w:docPartBody>
    </w:docPart>
    <w:docPart>
      <w:docPartPr>
        <w:name w:val="ED05A0F9F0E2456F9731EEE9F9B6FEE3"/>
        <w:category>
          <w:name w:val="General"/>
          <w:gallery w:val="placeholder"/>
        </w:category>
        <w:types>
          <w:type w:val="bbPlcHdr"/>
        </w:types>
        <w:behaviors>
          <w:behavior w:val="content"/>
        </w:behaviors>
        <w:guid w:val="{F1D0EEA9-64CE-4BA7-8C1C-F09A2F58B79B}"/>
      </w:docPartPr>
      <w:docPartBody>
        <w:p w:rsidR="009D127D" w:rsidRDefault="00521964" w:rsidP="00521964">
          <w:pPr>
            <w:pStyle w:val="ED05A0F9F0E2456F9731EEE9F9B6FEE3"/>
          </w:pPr>
          <w:r w:rsidRPr="00463C75">
            <w:rPr>
              <w:rStyle w:val="Pladsholdertekst"/>
            </w:rPr>
            <w:t>Click or tap here to enter text.</w:t>
          </w:r>
        </w:p>
      </w:docPartBody>
    </w:docPart>
    <w:docPart>
      <w:docPartPr>
        <w:name w:val="299DB67F27A743C6A4D967DE7EB9FA2C"/>
        <w:category>
          <w:name w:val="General"/>
          <w:gallery w:val="placeholder"/>
        </w:category>
        <w:types>
          <w:type w:val="bbPlcHdr"/>
        </w:types>
        <w:behaviors>
          <w:behavior w:val="content"/>
        </w:behaviors>
        <w:guid w:val="{FA963EE0-86B9-48F1-A6AE-D1579894FC30}"/>
      </w:docPartPr>
      <w:docPartBody>
        <w:p w:rsidR="009D127D" w:rsidRDefault="00521964" w:rsidP="00521964">
          <w:pPr>
            <w:pStyle w:val="299DB67F27A743C6A4D967DE7EB9FA2C"/>
          </w:pPr>
          <w:r w:rsidRPr="00463C75">
            <w:rPr>
              <w:rStyle w:val="Pladsholdertekst"/>
            </w:rPr>
            <w:t>Click or tap here to enter text.</w:t>
          </w:r>
        </w:p>
      </w:docPartBody>
    </w:docPart>
    <w:docPart>
      <w:docPartPr>
        <w:name w:val="5899873E01CF49C1B56903FEC5B3A2E8"/>
        <w:category>
          <w:name w:val="General"/>
          <w:gallery w:val="placeholder"/>
        </w:category>
        <w:types>
          <w:type w:val="bbPlcHdr"/>
        </w:types>
        <w:behaviors>
          <w:behavior w:val="content"/>
        </w:behaviors>
        <w:guid w:val="{A66F8E7C-7809-4E9B-9B38-D5A9DD1818BB}"/>
      </w:docPartPr>
      <w:docPartBody>
        <w:p w:rsidR="009D127D" w:rsidRDefault="00521964" w:rsidP="00521964">
          <w:pPr>
            <w:pStyle w:val="5899873E01CF49C1B56903FEC5B3A2E8"/>
          </w:pPr>
          <w:r w:rsidRPr="00463C75">
            <w:rPr>
              <w:rStyle w:val="Pladsholdertekst"/>
            </w:rPr>
            <w:t>Click or tap here to enter text.</w:t>
          </w:r>
        </w:p>
      </w:docPartBody>
    </w:docPart>
    <w:docPart>
      <w:docPartPr>
        <w:name w:val="792F2F8C345D495497A702D2E0CFDB54"/>
        <w:category>
          <w:name w:val="General"/>
          <w:gallery w:val="placeholder"/>
        </w:category>
        <w:types>
          <w:type w:val="bbPlcHdr"/>
        </w:types>
        <w:behaviors>
          <w:behavior w:val="content"/>
        </w:behaviors>
        <w:guid w:val="{340B6C37-D55D-4433-986C-0F2757ADB881}"/>
      </w:docPartPr>
      <w:docPartBody>
        <w:p w:rsidR="009D127D" w:rsidRDefault="00521964" w:rsidP="00521964">
          <w:pPr>
            <w:pStyle w:val="792F2F8C345D495497A702D2E0CFDB54"/>
          </w:pPr>
          <w:r w:rsidRPr="00463C75">
            <w:rPr>
              <w:rStyle w:val="Pladsholdertekst"/>
            </w:rPr>
            <w:t>Click or tap here to enter text.</w:t>
          </w:r>
        </w:p>
      </w:docPartBody>
    </w:docPart>
    <w:docPart>
      <w:docPartPr>
        <w:name w:val="AA6CE478A29545F79AB597E22953183B"/>
        <w:category>
          <w:name w:val="General"/>
          <w:gallery w:val="placeholder"/>
        </w:category>
        <w:types>
          <w:type w:val="bbPlcHdr"/>
        </w:types>
        <w:behaviors>
          <w:behavior w:val="content"/>
        </w:behaviors>
        <w:guid w:val="{A2AA6267-BE41-45A6-8726-C22C32A62743}"/>
      </w:docPartPr>
      <w:docPartBody>
        <w:p w:rsidR="009D127D" w:rsidRDefault="00521964" w:rsidP="00521964">
          <w:pPr>
            <w:pStyle w:val="AA6CE478A29545F79AB597E22953183B"/>
          </w:pPr>
          <w:r w:rsidRPr="00463C75">
            <w:rPr>
              <w:rStyle w:val="Pladsholdertekst"/>
            </w:rPr>
            <w:t>Click or tap here to enter text.</w:t>
          </w:r>
        </w:p>
      </w:docPartBody>
    </w:docPart>
    <w:docPart>
      <w:docPartPr>
        <w:name w:val="C69ACD427D1348B98A40D96AE48346B4"/>
        <w:category>
          <w:name w:val="General"/>
          <w:gallery w:val="placeholder"/>
        </w:category>
        <w:types>
          <w:type w:val="bbPlcHdr"/>
        </w:types>
        <w:behaviors>
          <w:behavior w:val="content"/>
        </w:behaviors>
        <w:guid w:val="{42364086-FF5E-4A42-9F85-C4F6E575C3A3}"/>
      </w:docPartPr>
      <w:docPartBody>
        <w:p w:rsidR="009D127D" w:rsidRDefault="00521964" w:rsidP="00521964">
          <w:pPr>
            <w:pStyle w:val="C69ACD427D1348B98A40D96AE48346B4"/>
          </w:pPr>
          <w:r w:rsidRPr="00463C75">
            <w:rPr>
              <w:rStyle w:val="Pladsholdertekst"/>
            </w:rPr>
            <w:t>Click or tap here to enter text.</w:t>
          </w:r>
        </w:p>
      </w:docPartBody>
    </w:docPart>
    <w:docPart>
      <w:docPartPr>
        <w:name w:val="121565210D6E4C16867DCD33664CC77A"/>
        <w:category>
          <w:name w:val="General"/>
          <w:gallery w:val="placeholder"/>
        </w:category>
        <w:types>
          <w:type w:val="bbPlcHdr"/>
        </w:types>
        <w:behaviors>
          <w:behavior w:val="content"/>
        </w:behaviors>
        <w:guid w:val="{180EDA86-11AC-49E9-AB47-5AE8C708C96E}"/>
      </w:docPartPr>
      <w:docPartBody>
        <w:p w:rsidR="009D127D" w:rsidRDefault="00521964" w:rsidP="00521964">
          <w:pPr>
            <w:pStyle w:val="121565210D6E4C16867DCD33664CC77A"/>
          </w:pPr>
          <w:r w:rsidRPr="00463C75">
            <w:rPr>
              <w:rStyle w:val="Pladsholdertekst"/>
            </w:rPr>
            <w:t>Click or tap here to enter text.</w:t>
          </w:r>
        </w:p>
      </w:docPartBody>
    </w:docPart>
    <w:docPart>
      <w:docPartPr>
        <w:name w:val="1BBA9D82F438408DA6B07F7739A0D024"/>
        <w:category>
          <w:name w:val="General"/>
          <w:gallery w:val="placeholder"/>
        </w:category>
        <w:types>
          <w:type w:val="bbPlcHdr"/>
        </w:types>
        <w:behaviors>
          <w:behavior w:val="content"/>
        </w:behaviors>
        <w:guid w:val="{3C7DA91C-9DA0-41D3-820B-59D9D1B9D898}"/>
      </w:docPartPr>
      <w:docPartBody>
        <w:p w:rsidR="009D127D" w:rsidRDefault="00521964" w:rsidP="00521964">
          <w:pPr>
            <w:pStyle w:val="1BBA9D82F438408DA6B07F7739A0D024"/>
          </w:pPr>
          <w:r w:rsidRPr="00463C75">
            <w:rPr>
              <w:rStyle w:val="Pladsholdertekst"/>
            </w:rPr>
            <w:t>Click or tap here to enter text.</w:t>
          </w:r>
        </w:p>
      </w:docPartBody>
    </w:docPart>
    <w:docPart>
      <w:docPartPr>
        <w:name w:val="7C6557E04DEA4EF89993DCC1F1CAD3B2"/>
        <w:category>
          <w:name w:val="General"/>
          <w:gallery w:val="placeholder"/>
        </w:category>
        <w:types>
          <w:type w:val="bbPlcHdr"/>
        </w:types>
        <w:behaviors>
          <w:behavior w:val="content"/>
        </w:behaviors>
        <w:guid w:val="{9A7091C4-2126-4C9C-B17E-29518D85298D}"/>
      </w:docPartPr>
      <w:docPartBody>
        <w:p w:rsidR="009D127D" w:rsidRDefault="00521964" w:rsidP="00521964">
          <w:pPr>
            <w:pStyle w:val="7C6557E04DEA4EF89993DCC1F1CAD3B2"/>
          </w:pPr>
          <w:r w:rsidRPr="00463C75">
            <w:rPr>
              <w:rStyle w:val="Pladsholdertekst"/>
            </w:rPr>
            <w:t>Click or tap here to enter text.</w:t>
          </w:r>
        </w:p>
      </w:docPartBody>
    </w:docPart>
    <w:docPart>
      <w:docPartPr>
        <w:name w:val="40D278470AE44BCAA08A679D4495F11C"/>
        <w:category>
          <w:name w:val="General"/>
          <w:gallery w:val="placeholder"/>
        </w:category>
        <w:types>
          <w:type w:val="bbPlcHdr"/>
        </w:types>
        <w:behaviors>
          <w:behavior w:val="content"/>
        </w:behaviors>
        <w:guid w:val="{806295E3-6E0B-46AA-9A25-2BFC2D256375}"/>
      </w:docPartPr>
      <w:docPartBody>
        <w:p w:rsidR="009D127D" w:rsidRDefault="00521964" w:rsidP="00521964">
          <w:pPr>
            <w:pStyle w:val="40D278470AE44BCAA08A679D4495F11C"/>
          </w:pPr>
          <w:r w:rsidRPr="00463C75">
            <w:rPr>
              <w:rStyle w:val="Pladsholdertekst"/>
            </w:rPr>
            <w:t>Click or tap here to enter text.</w:t>
          </w:r>
        </w:p>
      </w:docPartBody>
    </w:docPart>
    <w:docPart>
      <w:docPartPr>
        <w:name w:val="844E4D52113147378EB0AC982A83CA08"/>
        <w:category>
          <w:name w:val="General"/>
          <w:gallery w:val="placeholder"/>
        </w:category>
        <w:types>
          <w:type w:val="bbPlcHdr"/>
        </w:types>
        <w:behaviors>
          <w:behavior w:val="content"/>
        </w:behaviors>
        <w:guid w:val="{5BD278B7-9196-4DD7-9EAD-511B3CF5F63B}"/>
      </w:docPartPr>
      <w:docPartBody>
        <w:p w:rsidR="009D127D" w:rsidRDefault="00521964" w:rsidP="00521964">
          <w:pPr>
            <w:pStyle w:val="844E4D52113147378EB0AC982A83CA08"/>
          </w:pPr>
          <w:r w:rsidRPr="00463C75">
            <w:rPr>
              <w:rStyle w:val="Pladsholdertekst"/>
            </w:rPr>
            <w:t>Click or tap here to enter text.</w:t>
          </w:r>
        </w:p>
      </w:docPartBody>
    </w:docPart>
    <w:docPart>
      <w:docPartPr>
        <w:name w:val="E2C4A4EE4130450BA9266A1C2C24083C"/>
        <w:category>
          <w:name w:val="General"/>
          <w:gallery w:val="placeholder"/>
        </w:category>
        <w:types>
          <w:type w:val="bbPlcHdr"/>
        </w:types>
        <w:behaviors>
          <w:behavior w:val="content"/>
        </w:behaviors>
        <w:guid w:val="{2B6D2781-5953-4A52-AD37-2908602E456D}"/>
      </w:docPartPr>
      <w:docPartBody>
        <w:p w:rsidR="009D127D" w:rsidRDefault="00521964" w:rsidP="00521964">
          <w:pPr>
            <w:pStyle w:val="E2C4A4EE4130450BA9266A1C2C24083C"/>
          </w:pPr>
          <w:r w:rsidRPr="00463C75">
            <w:rPr>
              <w:rStyle w:val="Pladsholdertekst"/>
            </w:rPr>
            <w:t>Click or tap here to enter text.</w:t>
          </w:r>
        </w:p>
      </w:docPartBody>
    </w:docPart>
    <w:docPart>
      <w:docPartPr>
        <w:name w:val="0BCB365C8ADE4CD291196BCEB64FD55B"/>
        <w:category>
          <w:name w:val="General"/>
          <w:gallery w:val="placeholder"/>
        </w:category>
        <w:types>
          <w:type w:val="bbPlcHdr"/>
        </w:types>
        <w:behaviors>
          <w:behavior w:val="content"/>
        </w:behaviors>
        <w:guid w:val="{B4152AA4-FD3A-4DFA-81C5-708FEDE2B86A}"/>
      </w:docPartPr>
      <w:docPartBody>
        <w:p w:rsidR="009D127D" w:rsidRDefault="00521964" w:rsidP="00521964">
          <w:pPr>
            <w:pStyle w:val="0BCB365C8ADE4CD291196BCEB64FD55B"/>
          </w:pPr>
          <w:r w:rsidRPr="00463C75">
            <w:rPr>
              <w:rStyle w:val="Pladsholdertekst"/>
            </w:rPr>
            <w:t>Click or tap here to enter text.</w:t>
          </w:r>
        </w:p>
      </w:docPartBody>
    </w:docPart>
    <w:docPart>
      <w:docPartPr>
        <w:name w:val="A80914A4EB6E4D1B98AC03E1C04D4FDE"/>
        <w:category>
          <w:name w:val="General"/>
          <w:gallery w:val="placeholder"/>
        </w:category>
        <w:types>
          <w:type w:val="bbPlcHdr"/>
        </w:types>
        <w:behaviors>
          <w:behavior w:val="content"/>
        </w:behaviors>
        <w:guid w:val="{5FBCC579-EB03-46C5-82BA-035BC2321003}"/>
      </w:docPartPr>
      <w:docPartBody>
        <w:p w:rsidR="009D127D" w:rsidRDefault="00521964" w:rsidP="00521964">
          <w:pPr>
            <w:pStyle w:val="A80914A4EB6E4D1B98AC03E1C04D4FDE"/>
          </w:pPr>
          <w:r w:rsidRPr="00463C75">
            <w:rPr>
              <w:rStyle w:val="Pladsholdertekst"/>
            </w:rPr>
            <w:t>Click or tap here to enter text.</w:t>
          </w:r>
        </w:p>
      </w:docPartBody>
    </w:docPart>
    <w:docPart>
      <w:docPartPr>
        <w:name w:val="01C4414262AB4D0C9DA0938C3EF6960F"/>
        <w:category>
          <w:name w:val="General"/>
          <w:gallery w:val="placeholder"/>
        </w:category>
        <w:types>
          <w:type w:val="bbPlcHdr"/>
        </w:types>
        <w:behaviors>
          <w:behavior w:val="content"/>
        </w:behaviors>
        <w:guid w:val="{E3985886-4D45-4C4A-800E-6B03C7541687}"/>
      </w:docPartPr>
      <w:docPartBody>
        <w:p w:rsidR="009D127D" w:rsidRDefault="00521964" w:rsidP="00521964">
          <w:pPr>
            <w:pStyle w:val="01C4414262AB4D0C9DA0938C3EF6960F"/>
          </w:pPr>
          <w:r w:rsidRPr="00463C75">
            <w:rPr>
              <w:rStyle w:val="Pladsholdertekst"/>
            </w:rPr>
            <w:t>Click or tap here to enter text.</w:t>
          </w:r>
        </w:p>
      </w:docPartBody>
    </w:docPart>
    <w:docPart>
      <w:docPartPr>
        <w:name w:val="D2D53020C91940E8A8BE625E9F0A7AF7"/>
        <w:category>
          <w:name w:val="General"/>
          <w:gallery w:val="placeholder"/>
        </w:category>
        <w:types>
          <w:type w:val="bbPlcHdr"/>
        </w:types>
        <w:behaviors>
          <w:behavior w:val="content"/>
        </w:behaviors>
        <w:guid w:val="{183B8013-2FA3-47E9-B99B-0C565398129F}"/>
      </w:docPartPr>
      <w:docPartBody>
        <w:p w:rsidR="009D127D" w:rsidRDefault="00521964" w:rsidP="00521964">
          <w:pPr>
            <w:pStyle w:val="D2D53020C91940E8A8BE625E9F0A7AF7"/>
          </w:pPr>
          <w:r w:rsidRPr="00463C75">
            <w:rPr>
              <w:rStyle w:val="Pladsholdertekst"/>
            </w:rPr>
            <w:t>Click or tap here to enter text.</w:t>
          </w:r>
        </w:p>
      </w:docPartBody>
    </w:docPart>
    <w:docPart>
      <w:docPartPr>
        <w:name w:val="EFF66136AA464C78A2A3F831DD0158D3"/>
        <w:category>
          <w:name w:val="General"/>
          <w:gallery w:val="placeholder"/>
        </w:category>
        <w:types>
          <w:type w:val="bbPlcHdr"/>
        </w:types>
        <w:behaviors>
          <w:behavior w:val="content"/>
        </w:behaviors>
        <w:guid w:val="{36C5D651-3D3D-49C4-B9C2-B5561C4F16D6}"/>
      </w:docPartPr>
      <w:docPartBody>
        <w:p w:rsidR="009D127D" w:rsidRDefault="00521964" w:rsidP="00521964">
          <w:pPr>
            <w:pStyle w:val="EFF66136AA464C78A2A3F831DD0158D3"/>
          </w:pPr>
          <w:r w:rsidRPr="00463C75">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Calibri"/>
    <w:panose1 w:val="00000000000000000000"/>
    <w:charset w:val="00"/>
    <w:family w:val="swiss"/>
    <w:notTrueType/>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2476E7"/>
    <w:rsid w:val="003F24BA"/>
    <w:rsid w:val="00492988"/>
    <w:rsid w:val="00521964"/>
    <w:rsid w:val="00522FAE"/>
    <w:rsid w:val="005C1427"/>
    <w:rsid w:val="006F32A4"/>
    <w:rsid w:val="00700BC8"/>
    <w:rsid w:val="00830A95"/>
    <w:rsid w:val="00877818"/>
    <w:rsid w:val="00881EFF"/>
    <w:rsid w:val="008B64A8"/>
    <w:rsid w:val="008C2B30"/>
    <w:rsid w:val="0096353D"/>
    <w:rsid w:val="00990436"/>
    <w:rsid w:val="009A22FC"/>
    <w:rsid w:val="009D127D"/>
    <w:rsid w:val="00C235A9"/>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21964"/>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 w:type="paragraph" w:customStyle="1" w:styleId="1659926BED7F4B0BAEACB8FA4E899F83">
    <w:name w:val="1659926BED7F4B0BAEACB8FA4E899F83"/>
    <w:rsid w:val="00521964"/>
  </w:style>
  <w:style w:type="paragraph" w:customStyle="1" w:styleId="564A5C676F5241D7BAEF1ED059410D6E">
    <w:name w:val="564A5C676F5241D7BAEF1ED059410D6E"/>
    <w:rsid w:val="00521964"/>
  </w:style>
  <w:style w:type="paragraph" w:customStyle="1" w:styleId="AF07E4961D8B41968A9152831C68441C">
    <w:name w:val="AF07E4961D8B41968A9152831C68441C"/>
    <w:rsid w:val="00521964"/>
  </w:style>
  <w:style w:type="paragraph" w:customStyle="1" w:styleId="241B19CF3F11473D9F1D665FE16D2F1B">
    <w:name w:val="241B19CF3F11473D9F1D665FE16D2F1B"/>
    <w:rsid w:val="00521964"/>
  </w:style>
  <w:style w:type="paragraph" w:customStyle="1" w:styleId="ED05A0F9F0E2456F9731EEE9F9B6FEE3">
    <w:name w:val="ED05A0F9F0E2456F9731EEE9F9B6FEE3"/>
    <w:rsid w:val="00521964"/>
  </w:style>
  <w:style w:type="paragraph" w:customStyle="1" w:styleId="299DB67F27A743C6A4D967DE7EB9FA2C">
    <w:name w:val="299DB67F27A743C6A4D967DE7EB9FA2C"/>
    <w:rsid w:val="00521964"/>
  </w:style>
  <w:style w:type="paragraph" w:customStyle="1" w:styleId="5899873E01CF49C1B56903FEC5B3A2E8">
    <w:name w:val="5899873E01CF49C1B56903FEC5B3A2E8"/>
    <w:rsid w:val="00521964"/>
  </w:style>
  <w:style w:type="paragraph" w:customStyle="1" w:styleId="792F2F8C345D495497A702D2E0CFDB54">
    <w:name w:val="792F2F8C345D495497A702D2E0CFDB54"/>
    <w:rsid w:val="00521964"/>
  </w:style>
  <w:style w:type="paragraph" w:customStyle="1" w:styleId="AA6CE478A29545F79AB597E22953183B">
    <w:name w:val="AA6CE478A29545F79AB597E22953183B"/>
    <w:rsid w:val="00521964"/>
  </w:style>
  <w:style w:type="paragraph" w:customStyle="1" w:styleId="42CE85313AF74331AA7BEAD67651F625">
    <w:name w:val="42CE85313AF74331AA7BEAD67651F625"/>
    <w:rsid w:val="00521964"/>
  </w:style>
  <w:style w:type="paragraph" w:customStyle="1" w:styleId="C69ACD427D1348B98A40D96AE48346B4">
    <w:name w:val="C69ACD427D1348B98A40D96AE48346B4"/>
    <w:rsid w:val="00521964"/>
  </w:style>
  <w:style w:type="paragraph" w:customStyle="1" w:styleId="121565210D6E4C16867DCD33664CC77A">
    <w:name w:val="121565210D6E4C16867DCD33664CC77A"/>
    <w:rsid w:val="00521964"/>
  </w:style>
  <w:style w:type="paragraph" w:customStyle="1" w:styleId="1BBA9D82F438408DA6B07F7739A0D024">
    <w:name w:val="1BBA9D82F438408DA6B07F7739A0D024"/>
    <w:rsid w:val="00521964"/>
  </w:style>
  <w:style w:type="paragraph" w:customStyle="1" w:styleId="7C6557E04DEA4EF89993DCC1F1CAD3B2">
    <w:name w:val="7C6557E04DEA4EF89993DCC1F1CAD3B2"/>
    <w:rsid w:val="00521964"/>
  </w:style>
  <w:style w:type="paragraph" w:customStyle="1" w:styleId="40D278470AE44BCAA08A679D4495F11C">
    <w:name w:val="40D278470AE44BCAA08A679D4495F11C"/>
    <w:rsid w:val="00521964"/>
  </w:style>
  <w:style w:type="paragraph" w:customStyle="1" w:styleId="844E4D52113147378EB0AC982A83CA08">
    <w:name w:val="844E4D52113147378EB0AC982A83CA08"/>
    <w:rsid w:val="00521964"/>
  </w:style>
  <w:style w:type="paragraph" w:customStyle="1" w:styleId="7DED46DF01744162BC6ADB4A110F3C00">
    <w:name w:val="7DED46DF01744162BC6ADB4A110F3C00"/>
    <w:rsid w:val="00521964"/>
  </w:style>
  <w:style w:type="paragraph" w:customStyle="1" w:styleId="E2C4A4EE4130450BA9266A1C2C24083C">
    <w:name w:val="E2C4A4EE4130450BA9266A1C2C24083C"/>
    <w:rsid w:val="00521964"/>
  </w:style>
  <w:style w:type="paragraph" w:customStyle="1" w:styleId="0BCB365C8ADE4CD291196BCEB64FD55B">
    <w:name w:val="0BCB365C8ADE4CD291196BCEB64FD55B"/>
    <w:rsid w:val="00521964"/>
  </w:style>
  <w:style w:type="paragraph" w:customStyle="1" w:styleId="A80914A4EB6E4D1B98AC03E1C04D4FDE">
    <w:name w:val="A80914A4EB6E4D1B98AC03E1C04D4FDE"/>
    <w:rsid w:val="00521964"/>
  </w:style>
  <w:style w:type="paragraph" w:customStyle="1" w:styleId="01C4414262AB4D0C9DA0938C3EF6960F">
    <w:name w:val="01C4414262AB4D0C9DA0938C3EF6960F"/>
    <w:rsid w:val="00521964"/>
  </w:style>
  <w:style w:type="paragraph" w:customStyle="1" w:styleId="D2D53020C91940E8A8BE625E9F0A7AF7">
    <w:name w:val="D2D53020C91940E8A8BE625E9F0A7AF7"/>
    <w:rsid w:val="00521964"/>
  </w:style>
  <w:style w:type="paragraph" w:customStyle="1" w:styleId="EFF66136AA464C78A2A3F831DD0158D3">
    <w:name w:val="EFF66136AA464C78A2A3F831DD0158D3"/>
    <w:rsid w:val="00521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EAEXP2DD475P-1149199250-4364976</_dlc_DocId>
    <_dlc_DocIdUrl xmlns="8f557624-d6a7-40e5-a06f-ebe44359847b">
      <Url>https://erstdk.sharepoint.com/teams/share/_layouts/15/DocIdRedir.aspx?ID=EAEXP2DD475P-1149199250-4364976</Url>
      <Description>EAEXP2DD475P-1149199250-4364976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B23A1-569E-4ED3-A9D4-95FBC7A16857}">
  <ds:schemaRefs>
    <ds:schemaRef ds:uri="http://schemas.microsoft.com/sharepoint/events"/>
  </ds:schemaRefs>
</ds:datastoreItem>
</file>

<file path=customXml/itemProps2.xml><?xml version="1.0" encoding="utf-8"?>
<ds:datastoreItem xmlns:ds="http://schemas.openxmlformats.org/officeDocument/2006/customXml" ds:itemID="{410D55C4-BD91-4AEB-A87F-50C1CFAB5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50AC8-258D-4F6F-9986-300108BC2A39}">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6188B717-F346-42DE-9C70-E6E21776D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2962</Words>
  <Characters>18074</Characters>
  <Application>Microsoft Office Word</Application>
  <DocSecurity>0</DocSecurity>
  <Lines>150</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Jeppesen</dc:creator>
  <cp:keywords/>
  <dc:description/>
  <cp:lastModifiedBy>Susanne Jeppesen</cp:lastModifiedBy>
  <cp:revision>3</cp:revision>
  <cp:lastPrinted>2019-05-29T08:33:00Z</cp:lastPrinted>
  <dcterms:created xsi:type="dcterms:W3CDTF">2020-04-17T11:24:00Z</dcterms:created>
  <dcterms:modified xsi:type="dcterms:W3CDTF">2020-04-17T11:28:00Z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23caf178-dae4-4a7b-ae93-7ef35a9332e3</vt:lpwstr>
  </property>
</Properties>
</file>