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3F26" w14:textId="77777777" w:rsidR="00883E5C" w:rsidRPr="00860F43" w:rsidRDefault="00883E5C" w:rsidP="00883E5C">
      <w:pPr>
        <w:spacing w:line="276" w:lineRule="auto"/>
        <w:ind w:firstLine="1304"/>
        <w:rPr>
          <w:rFonts w:ascii="IBM Plex Sans" w:hAnsi="IBM Plex Sans" w:cs="Segoe UI"/>
          <w:color w:val="0D0D0D" w:themeColor="text1" w:themeTint="F2"/>
          <w:sz w:val="52"/>
          <w:szCs w:val="52"/>
        </w:rPr>
      </w:pPr>
    </w:p>
    <w:p w14:paraId="2FE86162" w14:textId="77777777" w:rsidR="00883E5C" w:rsidRPr="00860F43" w:rsidRDefault="00883E5C" w:rsidP="00860F43">
      <w:pPr>
        <w:spacing w:line="276" w:lineRule="auto"/>
        <w:ind w:firstLine="1304"/>
        <w:jc w:val="center"/>
        <w:rPr>
          <w:rFonts w:ascii="IBM Plex Sans" w:hAnsi="IBM Plex Sans" w:cs="Segoe UI"/>
          <w:color w:val="0D0D0D" w:themeColor="text1" w:themeTint="F2"/>
          <w:sz w:val="52"/>
          <w:szCs w:val="52"/>
        </w:rPr>
      </w:pPr>
      <w:r w:rsidRPr="00860F43">
        <w:rPr>
          <w:rFonts w:ascii="IBM Plex Sans" w:hAnsi="IBM Plex Sans" w:cs="Segoe UI"/>
          <w:noProof/>
          <w:color w:val="0D0D0D" w:themeColor="text1" w:themeTint="F2"/>
          <w:sz w:val="52"/>
          <w:szCs w:val="52"/>
        </w:rPr>
        <w:drawing>
          <wp:inline distT="0" distB="0" distL="0" distR="0" wp14:anchorId="0D3C9191" wp14:editId="67A9190D">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00ECB882" w14:textId="2BB1B6C6" w:rsidR="00883E5C" w:rsidRPr="00860F43" w:rsidRDefault="00860F43" w:rsidP="00860F43">
      <w:pPr>
        <w:spacing w:line="276" w:lineRule="auto"/>
        <w:ind w:firstLine="1304"/>
        <w:jc w:val="center"/>
        <w:rPr>
          <w:rFonts w:ascii="IBM Plex Sans" w:hAnsi="IBM Plex Sans" w:cs="Segoe UI"/>
          <w:color w:val="0D0D0D" w:themeColor="text1" w:themeTint="F2"/>
          <w:sz w:val="48"/>
          <w:szCs w:val="48"/>
          <w:lang w:val="en-US"/>
        </w:rPr>
      </w:pPr>
      <w:r w:rsidRPr="00860F43">
        <w:rPr>
          <w:rFonts w:ascii="IBM Plex Sans" w:hAnsi="IBM Plex Sans" w:cs="Segoe UI"/>
          <w:color w:val="0D0D0D" w:themeColor="text1" w:themeTint="F2"/>
          <w:sz w:val="48"/>
          <w:szCs w:val="48"/>
          <w:lang w:val="en-US"/>
        </w:rPr>
        <w:t>Agreement on the right to use data</w:t>
      </w:r>
    </w:p>
    <w:p w14:paraId="146F06C8" w14:textId="77777777" w:rsidR="00883E5C" w:rsidRPr="00860F43" w:rsidRDefault="004D20E5" w:rsidP="00860F43">
      <w:pPr>
        <w:spacing w:line="276" w:lineRule="auto"/>
        <w:ind w:firstLine="1304"/>
        <w:jc w:val="center"/>
        <w:rPr>
          <w:rFonts w:ascii="IBM Plex Sans" w:hAnsi="IBM Plex Sans" w:cs="Segoe UI"/>
          <w:color w:val="0D0D0D" w:themeColor="text1" w:themeTint="F2"/>
          <w:sz w:val="52"/>
          <w:szCs w:val="52"/>
          <w:lang w:val="en-US"/>
        </w:rPr>
      </w:pPr>
      <w:sdt>
        <w:sdtPr>
          <w:rPr>
            <w:rFonts w:ascii="IBM Plex Sans" w:hAnsi="IBM Plex Sans" w:cs="Segoe UI"/>
            <w:color w:val="0D0D0D" w:themeColor="text1" w:themeTint="F2"/>
            <w:sz w:val="52"/>
            <w:szCs w:val="52"/>
          </w:rPr>
          <w:id w:val="1146554769"/>
          <w:placeholder>
            <w:docPart w:val="D6A4D04E3A95497E9083A8A4F0A6A4D7"/>
          </w:placeholder>
          <w:showingPlcHdr/>
        </w:sdtPr>
        <w:sdtEndPr/>
        <w:sdtContent>
          <w:r w:rsidR="00883E5C" w:rsidRPr="00860F43">
            <w:rPr>
              <w:rFonts w:ascii="IBM Plex Sans" w:hAnsi="IBM Plex Sans" w:cs="Segoe UI"/>
              <w:b/>
              <w:color w:val="0D0D0D" w:themeColor="text1" w:themeTint="F2"/>
              <w:sz w:val="52"/>
              <w:szCs w:val="52"/>
              <w:highlight w:val="lightGray"/>
              <w:lang w:val="en-US"/>
            </w:rPr>
            <w:t>Firmanavn</w:t>
          </w:r>
        </w:sdtContent>
      </w:sdt>
    </w:p>
    <w:p w14:paraId="0263D8F0" w14:textId="77777777" w:rsidR="00883E5C" w:rsidRPr="00860F43" w:rsidRDefault="00883E5C" w:rsidP="00883E5C">
      <w:pPr>
        <w:spacing w:line="276" w:lineRule="auto"/>
        <w:rPr>
          <w:rFonts w:ascii="IBM Plex Sans" w:hAnsi="IBM Plex Sans" w:cs="Segoe UI"/>
          <w:b/>
          <w:color w:val="0D0D0D" w:themeColor="text1" w:themeTint="F2"/>
          <w:sz w:val="52"/>
          <w:szCs w:val="52"/>
          <w:lang w:val="en-US"/>
        </w:rPr>
        <w:sectPr w:rsidR="00883E5C" w:rsidRPr="00860F43" w:rsidSect="00E9319B">
          <w:headerReference w:type="default" r:id="rId8"/>
          <w:footerReference w:type="default" r:id="rId9"/>
          <w:footerReference w:type="first" r:id="rId10"/>
          <w:type w:val="nextColumn"/>
          <w:pgSz w:w="11907" w:h="16840" w:code="9"/>
          <w:pgMar w:top="1134" w:right="1361" w:bottom="1134" w:left="1361" w:header="709" w:footer="709" w:gutter="0"/>
          <w:cols w:space="708"/>
          <w:vAlign w:val="center"/>
          <w:titlePg/>
          <w:docGrid w:linePitch="326"/>
        </w:sectPr>
      </w:pPr>
    </w:p>
    <w:p w14:paraId="4B862998" w14:textId="44894084" w:rsidR="00883E5C" w:rsidRPr="00860F43" w:rsidRDefault="00860F43" w:rsidP="00883E5C">
      <w:pPr>
        <w:spacing w:line="276" w:lineRule="auto"/>
        <w:rPr>
          <w:rFonts w:ascii="IBM Plex Sans" w:hAnsi="IBM Plex Sans" w:cs="Segoe UI"/>
          <w:color w:val="0D0D0D" w:themeColor="text1" w:themeTint="F2"/>
          <w:sz w:val="22"/>
          <w:szCs w:val="22"/>
          <w:lang w:val="en-US"/>
        </w:rPr>
      </w:pPr>
      <w:r w:rsidRPr="00860F43">
        <w:rPr>
          <w:rFonts w:ascii="IBM Plex Sans" w:hAnsi="IBM Plex Sans" w:cs="Segoe UI"/>
          <w:i/>
          <w:noProof/>
          <w:color w:val="0D0D0D" w:themeColor="text1" w:themeTint="F2"/>
          <w:sz w:val="22"/>
          <w:szCs w:val="22"/>
        </w:rPr>
        <w:lastRenderedPageBreak/>
        <mc:AlternateContent>
          <mc:Choice Requires="wps">
            <w:drawing>
              <wp:anchor distT="0" distB="0" distL="114300" distR="114300" simplePos="0" relativeHeight="251659264" behindDoc="0" locked="0" layoutInCell="1" allowOverlap="1" wp14:anchorId="69A0D22C" wp14:editId="6CC52C96">
                <wp:simplePos x="0" y="0"/>
                <wp:positionH relativeFrom="margin">
                  <wp:posOffset>0</wp:posOffset>
                </wp:positionH>
                <wp:positionV relativeFrom="paragraph">
                  <wp:posOffset>131445</wp:posOffset>
                </wp:positionV>
                <wp:extent cx="5572125" cy="6762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6762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E148F" w14:textId="77777777" w:rsidR="00860F43" w:rsidRPr="000E47EA" w:rsidRDefault="00860F43" w:rsidP="00860F43">
                            <w:pPr>
                              <w:rPr>
                                <w:rFonts w:ascii="IBM Plex Sans" w:hAnsi="IBM Plex Sans"/>
                                <w:i/>
                                <w:iCs/>
                                <w:color w:val="000000" w:themeColor="text1"/>
                                <w:sz w:val="22"/>
                                <w:szCs w:val="18"/>
                                <w:lang w:val="en-US"/>
                              </w:rPr>
                            </w:pPr>
                            <w:r>
                              <w:rPr>
                                <w:rFonts w:ascii="IBM Plex Sans" w:hAnsi="IBM Plex Sans"/>
                                <w:i/>
                                <w:iCs/>
                                <w:color w:val="000000" w:themeColor="text1"/>
                                <w:sz w:val="22"/>
                                <w:szCs w:val="18"/>
                                <w:lang w:val="en-US"/>
                              </w:rPr>
                              <w:t>T</w:t>
                            </w:r>
                            <w:r w:rsidRPr="000E47EA">
                              <w:rPr>
                                <w:rFonts w:ascii="IBM Plex Sans" w:hAnsi="IBM Plex Sans"/>
                                <w:i/>
                                <w:iCs/>
                                <w:color w:val="000000" w:themeColor="text1"/>
                                <w:sz w:val="22"/>
                                <w:szCs w:val="18"/>
                                <w:lang w:val="en-US"/>
                              </w:rPr>
                              <w:t xml:space="preserve">his is a standard agreement, and we recommend that you consult with a professional adviser to adapt it to your own use.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0D22C" id="Rektangel 2" o:spid="_x0000_s1026" style="position:absolute;margin-left:0;margin-top:10.35pt;width:438.7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" filled="f" strokecolor="#95b3d7 [1940]" strokeweight="2pt">
                <v:textbox>
                  <w:txbxContent>
                    <w:p w14:paraId="65DE148F" w14:textId="77777777" w:rsidR="00860F43" w:rsidRPr="000E47EA" w:rsidRDefault="00860F43" w:rsidP="00860F43">
                      <w:pPr>
                        <w:rPr>
                          <w:rFonts w:ascii="IBM Plex Sans" w:hAnsi="IBM Plex Sans"/>
                          <w:i/>
                          <w:iCs/>
                          <w:color w:val="000000" w:themeColor="text1"/>
                          <w:sz w:val="22"/>
                          <w:szCs w:val="18"/>
                          <w:lang w:val="en-US"/>
                        </w:rPr>
                      </w:pPr>
                      <w:r>
                        <w:rPr>
                          <w:rFonts w:ascii="IBM Plex Sans" w:hAnsi="IBM Plex Sans"/>
                          <w:i/>
                          <w:iCs/>
                          <w:color w:val="000000" w:themeColor="text1"/>
                          <w:sz w:val="22"/>
                          <w:szCs w:val="18"/>
                          <w:lang w:val="en-US"/>
                        </w:rPr>
                        <w:t>T</w:t>
                      </w:r>
                      <w:r w:rsidRPr="000E47EA">
                        <w:rPr>
                          <w:rFonts w:ascii="IBM Plex Sans" w:hAnsi="IBM Plex Sans"/>
                          <w:i/>
                          <w:iCs/>
                          <w:color w:val="000000" w:themeColor="text1"/>
                          <w:sz w:val="22"/>
                          <w:szCs w:val="18"/>
                          <w:lang w:val="en-US"/>
                        </w:rPr>
                        <w:t xml:space="preserve">his is a standard agreement, and we recommend that you consult with a professional adviser to adapt it to your own use. </w:t>
                      </w:r>
                    </w:p>
                  </w:txbxContent>
                </v:textbox>
                <w10:wrap anchorx="margin"/>
              </v:rect>
            </w:pict>
          </mc:Fallback>
        </mc:AlternateContent>
      </w:r>
    </w:p>
    <w:p w14:paraId="74F68977" w14:textId="0CFE5123" w:rsidR="00883E5C" w:rsidRPr="00860F43" w:rsidRDefault="00883E5C" w:rsidP="00883E5C">
      <w:pPr>
        <w:spacing w:line="276" w:lineRule="auto"/>
        <w:rPr>
          <w:rFonts w:ascii="IBM Plex Sans" w:hAnsi="IBM Plex Sans" w:cs="Segoe UI"/>
          <w:color w:val="0D0D0D" w:themeColor="text1" w:themeTint="F2"/>
          <w:sz w:val="22"/>
          <w:szCs w:val="22"/>
          <w:lang w:val="en-US"/>
        </w:rPr>
      </w:pPr>
    </w:p>
    <w:p w14:paraId="2C27BAED" w14:textId="139E8CB9" w:rsidR="00860F43" w:rsidRPr="00860F43" w:rsidRDefault="00860F43" w:rsidP="00883E5C">
      <w:pPr>
        <w:spacing w:line="276" w:lineRule="auto"/>
        <w:rPr>
          <w:rFonts w:ascii="IBM Plex Sans" w:hAnsi="IBM Plex Sans" w:cs="Segoe UI"/>
          <w:color w:val="0D0D0D" w:themeColor="text1" w:themeTint="F2"/>
          <w:sz w:val="22"/>
          <w:szCs w:val="22"/>
          <w:lang w:val="en-US"/>
        </w:rPr>
      </w:pPr>
    </w:p>
    <w:p w14:paraId="3104A034" w14:textId="77777777" w:rsidR="00883E5C" w:rsidRPr="00860F43" w:rsidRDefault="00883E5C" w:rsidP="00883E5C">
      <w:pPr>
        <w:spacing w:line="276" w:lineRule="auto"/>
        <w:rPr>
          <w:rFonts w:ascii="IBM Plex Sans" w:hAnsi="IBM Plex Sans" w:cs="Segoe UI"/>
          <w:color w:val="0D0D0D" w:themeColor="text1" w:themeTint="F2"/>
          <w:sz w:val="22"/>
          <w:szCs w:val="22"/>
          <w:lang w:val="en-US"/>
        </w:rPr>
      </w:pPr>
    </w:p>
    <w:p w14:paraId="1982BC0A" w14:textId="77777777" w:rsidR="00883E5C" w:rsidRPr="00860F43" w:rsidRDefault="00883E5C" w:rsidP="00883E5C">
      <w:pPr>
        <w:spacing w:line="276" w:lineRule="auto"/>
        <w:rPr>
          <w:rFonts w:ascii="IBM Plex Sans" w:hAnsi="IBM Plex Sans" w:cs="Segoe UI"/>
          <w:color w:val="0D0D0D" w:themeColor="text1" w:themeTint="F2"/>
          <w:sz w:val="22"/>
          <w:szCs w:val="22"/>
          <w:lang w:val="en-US"/>
        </w:rPr>
      </w:pPr>
    </w:p>
    <w:p w14:paraId="47749A9B" w14:textId="77777777" w:rsidR="00883E5C" w:rsidRPr="00860F43" w:rsidRDefault="00883E5C" w:rsidP="00883E5C">
      <w:pPr>
        <w:spacing w:line="276" w:lineRule="auto"/>
        <w:rPr>
          <w:rFonts w:ascii="IBM Plex Sans" w:hAnsi="IBM Plex Sans" w:cs="Segoe UI"/>
          <w:color w:val="0D0D0D" w:themeColor="text1" w:themeTint="F2"/>
          <w:sz w:val="22"/>
          <w:szCs w:val="22"/>
          <w:lang w:val="en-US"/>
        </w:rPr>
      </w:pPr>
    </w:p>
    <w:p w14:paraId="1C08BA2F" w14:textId="77777777" w:rsidR="00860F43" w:rsidRPr="00860F43" w:rsidRDefault="00860F43" w:rsidP="00860F43">
      <w:pPr>
        <w:rPr>
          <w:rFonts w:ascii="IBM Plex Sans" w:hAnsi="IBM Plex Sans"/>
          <w:szCs w:val="24"/>
          <w:lang w:val="en-US"/>
        </w:rPr>
      </w:pPr>
      <w:r w:rsidRPr="00860F43">
        <w:rPr>
          <w:rFonts w:ascii="IBM Plex Sans" w:hAnsi="IBM Plex Sans"/>
          <w:b/>
          <w:szCs w:val="24"/>
          <w:lang w:val="en-US"/>
        </w:rPr>
        <w:t>between</w:t>
      </w:r>
    </w:p>
    <w:p w14:paraId="15DB4D7B" w14:textId="77777777" w:rsidR="00860F43" w:rsidRPr="00860F43" w:rsidRDefault="00860F43" w:rsidP="00860F43">
      <w:pPr>
        <w:rPr>
          <w:rFonts w:ascii="IBM Plex Sans" w:hAnsi="IBM Plex Sans"/>
          <w:szCs w:val="24"/>
          <w:lang w:val="en-US"/>
        </w:rPr>
      </w:pPr>
    </w:p>
    <w:p w14:paraId="19382833" w14:textId="77777777" w:rsidR="00860F43" w:rsidRPr="00860F43" w:rsidRDefault="004D20E5" w:rsidP="00860F43">
      <w:pPr>
        <w:rPr>
          <w:rFonts w:ascii="IBM Plex Sans" w:hAnsi="IBM Plex Sans"/>
          <w:szCs w:val="24"/>
          <w:lang w:val="en-US"/>
        </w:rPr>
      </w:pPr>
      <w:sdt>
        <w:sdtPr>
          <w:rPr>
            <w:rFonts w:ascii="IBM Plex Sans" w:hAnsi="IBM Plex Sans"/>
            <w:szCs w:val="24"/>
          </w:rPr>
          <w:alias w:val="Insert the supplier's name and address."/>
          <w:tag w:val="Insert the supplier's name and address."/>
          <w:id w:val="1217933398"/>
          <w:placeholder>
            <w:docPart w:val="5288EE04EA82466EBF12F26979D53802"/>
          </w:placeholder>
          <w:temporary/>
          <w:showingPlcHdr/>
          <w15:appearance w15:val="tags"/>
          <w:text w:multiLine="1"/>
        </w:sdtPr>
        <w:sdtEndPr/>
        <w:sdtContent>
          <w:r w:rsidR="00860F43" w:rsidRPr="00860F43">
            <w:rPr>
              <w:rStyle w:val="Pladsholdertekst"/>
              <w:rFonts w:ascii="IBM Plex Sans" w:hAnsi="IBM Plex Sans"/>
              <w:szCs w:val="24"/>
              <w:lang w:val="en-US"/>
            </w:rPr>
            <w:t>Click or tap here to write text.</w:t>
          </w:r>
        </w:sdtContent>
      </w:sdt>
    </w:p>
    <w:p w14:paraId="1A6AEF11" w14:textId="77777777" w:rsidR="00860F43" w:rsidRPr="00860F43" w:rsidRDefault="00860F43" w:rsidP="00860F43">
      <w:pPr>
        <w:rPr>
          <w:rFonts w:ascii="IBM Plex Sans" w:hAnsi="IBM Plex Sans"/>
          <w:szCs w:val="24"/>
          <w:lang w:val="en-US"/>
        </w:rPr>
      </w:pPr>
      <w:r w:rsidRPr="00860F43">
        <w:rPr>
          <w:rFonts w:ascii="IBM Plex Sans" w:hAnsi="IBM Plex Sans"/>
          <w:szCs w:val="24"/>
          <w:lang w:val="en-US"/>
        </w:rPr>
        <w:t>(hereinafter referred to as the Supplier)</w:t>
      </w:r>
    </w:p>
    <w:p w14:paraId="13621E0B" w14:textId="77777777" w:rsidR="00860F43" w:rsidRPr="00860F43" w:rsidRDefault="00860F43" w:rsidP="00860F43">
      <w:pPr>
        <w:rPr>
          <w:rFonts w:ascii="IBM Plex Sans" w:hAnsi="IBM Plex Sans"/>
          <w:szCs w:val="24"/>
          <w:lang w:val="en-US"/>
        </w:rPr>
      </w:pPr>
    </w:p>
    <w:p w14:paraId="36274EAF" w14:textId="77777777" w:rsidR="00860F43" w:rsidRPr="00860F43" w:rsidRDefault="00860F43" w:rsidP="00860F43">
      <w:pPr>
        <w:rPr>
          <w:rFonts w:ascii="IBM Plex Sans" w:hAnsi="IBM Plex Sans"/>
          <w:b/>
          <w:bCs/>
          <w:szCs w:val="24"/>
          <w:lang w:val="en-US"/>
        </w:rPr>
      </w:pPr>
      <w:r w:rsidRPr="00860F43">
        <w:rPr>
          <w:rFonts w:ascii="IBM Plex Sans" w:hAnsi="IBM Plex Sans"/>
          <w:b/>
          <w:szCs w:val="24"/>
          <w:lang w:val="en-US"/>
        </w:rPr>
        <w:t>and</w:t>
      </w:r>
    </w:p>
    <w:p w14:paraId="1D025C61" w14:textId="77777777" w:rsidR="00860F43" w:rsidRPr="00860F43" w:rsidRDefault="00860F43" w:rsidP="00860F43">
      <w:pPr>
        <w:rPr>
          <w:rFonts w:ascii="IBM Plex Sans" w:hAnsi="IBM Plex Sans"/>
          <w:szCs w:val="24"/>
          <w:lang w:val="en-US"/>
        </w:rPr>
      </w:pPr>
    </w:p>
    <w:p w14:paraId="7E9EAFAE" w14:textId="77777777" w:rsidR="00860F43" w:rsidRPr="00860F43" w:rsidRDefault="004D20E5" w:rsidP="00860F43">
      <w:pPr>
        <w:rPr>
          <w:rFonts w:ascii="IBM Plex Sans" w:hAnsi="IBM Plex Sans"/>
          <w:szCs w:val="24"/>
          <w:lang w:val="en-US"/>
        </w:rPr>
      </w:pPr>
      <w:sdt>
        <w:sdtPr>
          <w:rPr>
            <w:rFonts w:ascii="IBM Plex Sans" w:hAnsi="IBM Plex Sans"/>
            <w:szCs w:val="24"/>
          </w:rPr>
          <w:alias w:val="Insert the name and address of your company."/>
          <w:tag w:val="Insert the name and address of your company."/>
          <w:id w:val="833108987"/>
          <w:placeholder>
            <w:docPart w:val="C156596A688F44698FA1220B6A4B6999"/>
          </w:placeholder>
          <w:temporary/>
          <w:showingPlcHdr/>
          <w15:appearance w15:val="tags"/>
          <w:text w:multiLine="1"/>
        </w:sdtPr>
        <w:sdtEndPr/>
        <w:sdtContent>
          <w:r w:rsidR="00860F43" w:rsidRPr="00860F43">
            <w:rPr>
              <w:rStyle w:val="Pladsholdertekst"/>
              <w:rFonts w:ascii="IBM Plex Sans" w:hAnsi="IBM Plex Sans"/>
              <w:szCs w:val="24"/>
              <w:lang w:val="en-US"/>
            </w:rPr>
            <w:t>Click or tap here to write text.</w:t>
          </w:r>
        </w:sdtContent>
      </w:sdt>
    </w:p>
    <w:p w14:paraId="28C69A20" w14:textId="77777777" w:rsidR="00860F43" w:rsidRPr="00860F43" w:rsidRDefault="00860F43" w:rsidP="00860F43">
      <w:pPr>
        <w:rPr>
          <w:rFonts w:ascii="IBM Plex Sans" w:hAnsi="IBM Plex Sans"/>
          <w:szCs w:val="24"/>
          <w:lang w:val="en-US"/>
        </w:rPr>
      </w:pPr>
      <w:r w:rsidRPr="00860F43">
        <w:rPr>
          <w:rFonts w:ascii="IBM Plex Sans" w:hAnsi="IBM Plex Sans"/>
          <w:szCs w:val="24"/>
          <w:lang w:val="en-US"/>
        </w:rPr>
        <w:t xml:space="preserve">(hereinafter referred to as </w:t>
      </w:r>
      <w:commentRangeStart w:id="0"/>
      <w:r w:rsidRPr="00860F43">
        <w:rPr>
          <w:rFonts w:ascii="IBM Plex Sans" w:hAnsi="IBM Plex Sans"/>
          <w:szCs w:val="24"/>
          <w:lang w:val="en-US"/>
        </w:rPr>
        <w:t>the Customer</w:t>
      </w:r>
      <w:commentRangeEnd w:id="0"/>
      <w:r w:rsidRPr="00860F43">
        <w:rPr>
          <w:rFonts w:ascii="IBM Plex Sans" w:hAnsi="IBM Plex Sans"/>
        </w:rPr>
        <w:commentReference w:id="0"/>
      </w:r>
      <w:r w:rsidRPr="00860F43">
        <w:rPr>
          <w:rFonts w:ascii="IBM Plex Sans" w:hAnsi="IBM Plex Sans"/>
          <w:szCs w:val="24"/>
          <w:lang w:val="en-US"/>
        </w:rPr>
        <w:t>)</w:t>
      </w:r>
    </w:p>
    <w:p w14:paraId="66139776" w14:textId="77777777" w:rsidR="00860F43" w:rsidRPr="00860F43" w:rsidRDefault="00860F43" w:rsidP="00860F43">
      <w:pPr>
        <w:pStyle w:val="Overskrift9"/>
        <w:rPr>
          <w:rFonts w:ascii="IBM Plex Sans" w:hAnsi="IBM Plex Sans"/>
          <w:sz w:val="24"/>
          <w:szCs w:val="24"/>
        </w:rPr>
      </w:pPr>
    </w:p>
    <w:p w14:paraId="46D2544F" w14:textId="77777777" w:rsidR="00860F43" w:rsidRPr="00860F43" w:rsidRDefault="00860F43" w:rsidP="00860F43">
      <w:pPr>
        <w:pStyle w:val="Overskrift1"/>
        <w:tabs>
          <w:tab w:val="num" w:pos="360"/>
        </w:tabs>
        <w:spacing w:before="240"/>
        <w:rPr>
          <w:rFonts w:ascii="IBM Plex Sans" w:hAnsi="IBM Plex Sans"/>
          <w:sz w:val="28"/>
          <w:szCs w:val="28"/>
        </w:rPr>
      </w:pPr>
      <w:bookmarkStart w:id="1" w:name="_Toc385263110"/>
      <w:r w:rsidRPr="00860F43">
        <w:rPr>
          <w:rFonts w:ascii="IBM Plex Sans" w:hAnsi="IBM Plex Sans"/>
          <w:sz w:val="28"/>
          <w:szCs w:val="28"/>
        </w:rPr>
        <w:t>introduction</w:t>
      </w:r>
      <w:bookmarkEnd w:id="1"/>
    </w:p>
    <w:p w14:paraId="0DF928EE" w14:textId="77777777" w:rsidR="00860F43" w:rsidRPr="00860F43" w:rsidRDefault="00860F43" w:rsidP="00860F43">
      <w:pPr>
        <w:spacing w:before="240" w:after="120"/>
        <w:rPr>
          <w:rFonts w:ascii="IBM Plex Sans" w:hAnsi="IBM Plex Sans"/>
          <w:szCs w:val="24"/>
          <w:lang w:val="en-US"/>
        </w:rPr>
      </w:pPr>
      <w:r w:rsidRPr="00860F43">
        <w:rPr>
          <w:rFonts w:ascii="IBM Plex Sans" w:hAnsi="IBM Plex Sans"/>
          <w:szCs w:val="24"/>
          <w:lang w:val="en-US"/>
        </w:rPr>
        <w:t xml:space="preserve">The Supplier and the Customer hereby enter into an agreement on the Customer's rights to the material which the Supplier supplies to the Customer. The material is described in item </w:t>
      </w:r>
      <w:r w:rsidRPr="00860F43">
        <w:rPr>
          <w:rFonts w:ascii="IBM Plex Sans" w:hAnsi="IBM Plex Sans"/>
          <w:szCs w:val="24"/>
        </w:rPr>
        <w:fldChar w:fldCharType="begin"/>
      </w:r>
      <w:r w:rsidRPr="00860F43">
        <w:rPr>
          <w:rFonts w:ascii="IBM Plex Sans" w:hAnsi="IBM Plex Sans"/>
          <w:szCs w:val="24"/>
          <w:lang w:val="en-US"/>
        </w:rPr>
        <w:instrText xml:space="preserve"> REF _Ref527377418 \r \h  \* MERGEFORMAT </w:instrText>
      </w:r>
      <w:r w:rsidRPr="00860F43">
        <w:rPr>
          <w:rFonts w:ascii="IBM Plex Sans" w:hAnsi="IBM Plex Sans"/>
          <w:szCs w:val="24"/>
        </w:rPr>
      </w:r>
      <w:r w:rsidRPr="00860F43">
        <w:rPr>
          <w:rFonts w:ascii="IBM Plex Sans" w:hAnsi="IBM Plex Sans"/>
          <w:szCs w:val="24"/>
        </w:rPr>
        <w:fldChar w:fldCharType="separate"/>
      </w:r>
      <w:r w:rsidRPr="00860F43">
        <w:rPr>
          <w:rFonts w:ascii="IBM Plex Sans" w:hAnsi="IBM Plex Sans"/>
          <w:szCs w:val="24"/>
          <w:lang w:val="en-US"/>
        </w:rPr>
        <w:t>2</w:t>
      </w:r>
      <w:r w:rsidRPr="00860F43">
        <w:rPr>
          <w:rFonts w:ascii="IBM Plex Sans" w:hAnsi="IBM Plex Sans"/>
        </w:rPr>
        <w:fldChar w:fldCharType="end"/>
      </w:r>
      <w:r w:rsidRPr="00860F43">
        <w:rPr>
          <w:rFonts w:ascii="IBM Plex Sans" w:hAnsi="IBM Plex Sans"/>
          <w:szCs w:val="24"/>
          <w:lang w:val="en-US"/>
        </w:rPr>
        <w:t xml:space="preserve">. The Customer's rights are described in item </w:t>
      </w:r>
      <w:r w:rsidRPr="00860F43">
        <w:rPr>
          <w:rFonts w:ascii="IBM Plex Sans" w:hAnsi="IBM Plex Sans"/>
          <w:szCs w:val="24"/>
        </w:rPr>
        <w:fldChar w:fldCharType="begin"/>
      </w:r>
      <w:r w:rsidRPr="00860F43">
        <w:rPr>
          <w:rFonts w:ascii="IBM Plex Sans" w:hAnsi="IBM Plex Sans"/>
          <w:szCs w:val="24"/>
          <w:lang w:val="en-US"/>
        </w:rPr>
        <w:instrText xml:space="preserve"> REF _Ref527377440 \r \h  \* MERGEFORMAT </w:instrText>
      </w:r>
      <w:r w:rsidRPr="00860F43">
        <w:rPr>
          <w:rFonts w:ascii="IBM Plex Sans" w:hAnsi="IBM Plex Sans"/>
          <w:szCs w:val="24"/>
        </w:rPr>
      </w:r>
      <w:r w:rsidRPr="00860F43">
        <w:rPr>
          <w:rFonts w:ascii="IBM Plex Sans" w:hAnsi="IBM Plex Sans"/>
          <w:szCs w:val="24"/>
        </w:rPr>
        <w:fldChar w:fldCharType="separate"/>
      </w:r>
      <w:r w:rsidRPr="00860F43">
        <w:rPr>
          <w:rFonts w:ascii="IBM Plex Sans" w:hAnsi="IBM Plex Sans"/>
          <w:szCs w:val="24"/>
          <w:lang w:val="en-US"/>
        </w:rPr>
        <w:t>3</w:t>
      </w:r>
      <w:r w:rsidRPr="00860F43">
        <w:rPr>
          <w:rFonts w:ascii="IBM Plex Sans" w:hAnsi="IBM Plex Sans"/>
        </w:rPr>
        <w:fldChar w:fldCharType="end"/>
      </w:r>
      <w:r w:rsidRPr="00860F43">
        <w:rPr>
          <w:rFonts w:ascii="IBM Plex Sans" w:hAnsi="IBM Plex Sans"/>
          <w:szCs w:val="24"/>
          <w:lang w:val="en-US"/>
        </w:rPr>
        <w:t xml:space="preserve">. </w:t>
      </w:r>
    </w:p>
    <w:p w14:paraId="2AA3D7DA" w14:textId="77777777" w:rsidR="00860F43" w:rsidRPr="00860F43" w:rsidRDefault="00860F43" w:rsidP="00860F43">
      <w:pPr>
        <w:pStyle w:val="Overskrift1"/>
        <w:tabs>
          <w:tab w:val="num" w:pos="360"/>
        </w:tabs>
        <w:spacing w:before="240"/>
        <w:rPr>
          <w:rFonts w:ascii="IBM Plex Sans" w:hAnsi="IBM Plex Sans"/>
          <w:sz w:val="28"/>
          <w:szCs w:val="28"/>
        </w:rPr>
      </w:pPr>
      <w:bookmarkStart w:id="2" w:name="_Ref527377418"/>
      <w:commentRangeStart w:id="3"/>
      <w:r w:rsidRPr="00860F43">
        <w:rPr>
          <w:rFonts w:ascii="IBM Plex Sans" w:hAnsi="IBM Plex Sans"/>
          <w:sz w:val="28"/>
          <w:szCs w:val="28"/>
        </w:rPr>
        <w:t>The Material</w:t>
      </w:r>
      <w:bookmarkEnd w:id="2"/>
      <w:commentRangeEnd w:id="3"/>
      <w:r w:rsidRPr="00860F43">
        <w:rPr>
          <w:rFonts w:ascii="IBM Plex Sans" w:hAnsi="IBM Plex Sans"/>
        </w:rPr>
        <w:commentReference w:id="3"/>
      </w:r>
    </w:p>
    <w:p w14:paraId="6A9C922C" w14:textId="77777777" w:rsidR="00860F43" w:rsidRPr="00860F43" w:rsidRDefault="00860F43" w:rsidP="00860F43">
      <w:pPr>
        <w:spacing w:before="240" w:after="120"/>
        <w:rPr>
          <w:rFonts w:ascii="IBM Plex Sans" w:hAnsi="IBM Plex Sans"/>
          <w:szCs w:val="24"/>
          <w:lang w:val="en-US"/>
        </w:rPr>
      </w:pPr>
      <w:r w:rsidRPr="00860F43">
        <w:rPr>
          <w:rFonts w:ascii="IBM Plex Sans" w:hAnsi="IBM Plex Sans"/>
          <w:szCs w:val="24"/>
          <w:lang w:val="en-US"/>
        </w:rPr>
        <w:t>The material covered by this Agreement is as follows:</w:t>
      </w:r>
    </w:p>
    <w:bookmarkStart w:id="4" w:name="_Hlk3192534"/>
    <w:p w14:paraId="13A082DF" w14:textId="77777777" w:rsidR="00860F43" w:rsidRPr="00860F43" w:rsidRDefault="004D20E5" w:rsidP="00860F43">
      <w:pPr>
        <w:spacing w:before="240" w:after="120"/>
        <w:rPr>
          <w:rFonts w:ascii="IBM Plex Sans" w:hAnsi="IBM Plex Sans"/>
          <w:szCs w:val="24"/>
          <w:lang w:val="en-US"/>
        </w:rPr>
      </w:pPr>
      <w:sdt>
        <w:sdtPr>
          <w:rPr>
            <w:rFonts w:ascii="IBM Plex Sans" w:hAnsi="IBM Plex Sans"/>
            <w:szCs w:val="24"/>
          </w:rPr>
          <w:alias w:val="Description of the Material"/>
          <w:tag w:val="Description of the Material"/>
          <w:id w:val="2083797200"/>
          <w:placeholder>
            <w:docPart w:val="E2410266AACE407F954F4E4CAB2F0844"/>
          </w:placeholder>
          <w:temporary/>
          <w:showingPlcHdr/>
          <w15:appearance w15:val="tags"/>
          <w:text w:multiLine="1"/>
        </w:sdtPr>
        <w:sdtEndPr/>
        <w:sdtContent>
          <w:r w:rsidR="00860F43" w:rsidRPr="00860F43">
            <w:rPr>
              <w:rStyle w:val="Pladsholdertekst"/>
              <w:rFonts w:ascii="IBM Plex Sans" w:hAnsi="IBM Plex Sans"/>
              <w:szCs w:val="24"/>
              <w:lang w:val="en-US"/>
            </w:rPr>
            <w:t>Click or tap here to write text.</w:t>
          </w:r>
        </w:sdtContent>
      </w:sdt>
    </w:p>
    <w:p w14:paraId="0FC9532C" w14:textId="77777777" w:rsidR="00860F43" w:rsidRPr="00860F43" w:rsidRDefault="00860F43" w:rsidP="00860F43">
      <w:pPr>
        <w:pStyle w:val="Overskrift1"/>
        <w:tabs>
          <w:tab w:val="num" w:pos="360"/>
        </w:tabs>
        <w:spacing w:before="240"/>
        <w:rPr>
          <w:rFonts w:ascii="IBM Plex Sans" w:hAnsi="IBM Plex Sans"/>
          <w:sz w:val="28"/>
          <w:szCs w:val="28"/>
        </w:rPr>
      </w:pPr>
      <w:bookmarkStart w:id="5" w:name="_Ref527377440"/>
      <w:bookmarkEnd w:id="4"/>
      <w:r w:rsidRPr="00860F43">
        <w:rPr>
          <w:rFonts w:ascii="IBM Plex Sans" w:hAnsi="IBM Plex Sans"/>
          <w:sz w:val="28"/>
          <w:szCs w:val="28"/>
        </w:rPr>
        <w:t>The Customer's</w:t>
      </w:r>
      <w:bookmarkEnd w:id="5"/>
      <w:r w:rsidRPr="00860F43">
        <w:rPr>
          <w:rFonts w:ascii="IBM Plex Sans" w:hAnsi="IBM Plex Sans"/>
          <w:sz w:val="28"/>
          <w:szCs w:val="28"/>
        </w:rPr>
        <w:t xml:space="preserve"> Right of use </w:t>
      </w:r>
    </w:p>
    <w:p w14:paraId="39886E44" w14:textId="77777777" w:rsidR="00860F43" w:rsidRPr="00860F43" w:rsidRDefault="00860F43" w:rsidP="00860F43">
      <w:pPr>
        <w:spacing w:before="240" w:after="120"/>
        <w:rPr>
          <w:rFonts w:ascii="IBM Plex Sans" w:hAnsi="IBM Plex Sans"/>
          <w:szCs w:val="24"/>
          <w:lang w:val="en-US"/>
        </w:rPr>
      </w:pPr>
      <w:r w:rsidRPr="00860F43">
        <w:rPr>
          <w:rFonts w:ascii="IBM Plex Sans" w:hAnsi="IBM Plex Sans"/>
          <w:szCs w:val="24"/>
          <w:lang w:val="en-US"/>
        </w:rPr>
        <w:t xml:space="preserve">At the parties' signature of this Agreement, the Customer acquires a </w:t>
      </w:r>
      <w:commentRangeStart w:id="6"/>
      <w:r w:rsidRPr="00860F43">
        <w:rPr>
          <w:rFonts w:ascii="IBM Plex Sans" w:hAnsi="IBM Plex Sans"/>
          <w:szCs w:val="24"/>
          <w:lang w:val="en-US"/>
        </w:rPr>
        <w:t>right of use</w:t>
      </w:r>
      <w:commentRangeEnd w:id="6"/>
      <w:r w:rsidRPr="00860F43">
        <w:rPr>
          <w:rFonts w:ascii="IBM Plex Sans" w:hAnsi="IBM Plex Sans"/>
        </w:rPr>
        <w:commentReference w:id="6"/>
      </w:r>
      <w:r w:rsidRPr="00860F43">
        <w:rPr>
          <w:rFonts w:ascii="IBM Plex Sans" w:hAnsi="IBM Plex Sans"/>
          <w:szCs w:val="24"/>
          <w:lang w:val="en-US"/>
        </w:rPr>
        <w:t xml:space="preserve"> related to the material described in item 2 (hereinafter referred to as the Material). </w:t>
      </w:r>
    </w:p>
    <w:p w14:paraId="41FAF1C8" w14:textId="77777777" w:rsidR="00860F43" w:rsidRPr="00860F43" w:rsidRDefault="00860F43" w:rsidP="00860F43">
      <w:pPr>
        <w:spacing w:before="240" w:after="120"/>
        <w:rPr>
          <w:rFonts w:ascii="IBM Plex Sans" w:hAnsi="IBM Plex Sans"/>
          <w:szCs w:val="24"/>
          <w:lang w:val="en-US"/>
        </w:rPr>
      </w:pPr>
      <w:commentRangeStart w:id="7"/>
      <w:r w:rsidRPr="00860F43">
        <w:rPr>
          <w:rFonts w:ascii="IBM Plex Sans" w:hAnsi="IBM Plex Sans"/>
          <w:szCs w:val="24"/>
          <w:u w:val="single"/>
          <w:lang w:val="en-US"/>
        </w:rPr>
        <w:t>Temporally</w:t>
      </w:r>
      <w:commentRangeEnd w:id="7"/>
      <w:r w:rsidRPr="00860F43">
        <w:rPr>
          <w:rFonts w:ascii="IBM Plex Sans" w:hAnsi="IBM Plex Sans"/>
        </w:rPr>
        <w:commentReference w:id="7"/>
      </w:r>
      <w:r w:rsidRPr="00860F43">
        <w:rPr>
          <w:rFonts w:ascii="IBM Plex Sans" w:hAnsi="IBM Plex Sans"/>
          <w:szCs w:val="24"/>
          <w:lang w:val="en-US"/>
        </w:rPr>
        <w:t xml:space="preserve">, the Customer's right of use is </w:t>
      </w:r>
      <w:bookmarkStart w:id="8" w:name="_Hlk3193020"/>
      <w:sdt>
        <w:sdtPr>
          <w:rPr>
            <w:rFonts w:ascii="IBM Plex Sans" w:hAnsi="IBM Plex Sans"/>
            <w:szCs w:val="24"/>
          </w:rPr>
          <w:alias w:val="Select the time limit"/>
          <w:tag w:val="Select the time limit"/>
          <w:id w:val="1777832571"/>
          <w:placeholder>
            <w:docPart w:val="5580A6C55A4848B9AB8BE392EBE1A27B"/>
          </w:placeholder>
          <w:temporary/>
          <w:showingPlcHdr/>
          <w15:appearance w15:val="tags"/>
          <w:comboBox>
            <w:listItem w:displayText="unlimited." w:value="unlimited."/>
            <w:listItem w:displayText="stipulated to apply [insert period] from the time of conclusion of this agreement." w:value="stipulated to apply [insert period] from the time of conclusion of this agreement."/>
            <w:listItem w:displayText="stipulated to apply from the date of the parties' signature of this Agreement up to and including [insert date]." w:value="stipulated to apply from the date of the parties' signature of this Agreement up to and including [insert date]"/>
            <w:listItem w:displayText="set at [insert own description of the duration of the right of use]." w:value="set at [insert own description of the duration of the right of use]."/>
          </w:comboBox>
        </w:sdtPr>
        <w:sdtEndPr/>
        <w:sdtContent>
          <w:r w:rsidRPr="00860F43">
            <w:rPr>
              <w:rStyle w:val="Pladsholdertekst"/>
              <w:rFonts w:ascii="IBM Plex Sans" w:hAnsi="IBM Plex Sans"/>
              <w:szCs w:val="24"/>
              <w:lang w:val="en-US"/>
            </w:rPr>
            <w:t>Select an item.</w:t>
          </w:r>
        </w:sdtContent>
      </w:sdt>
    </w:p>
    <w:bookmarkEnd w:id="8"/>
    <w:p w14:paraId="531A5FA5" w14:textId="77777777" w:rsidR="00860F43" w:rsidRPr="00860F43" w:rsidRDefault="00860F43" w:rsidP="00860F43">
      <w:pPr>
        <w:spacing w:before="240" w:after="120"/>
        <w:rPr>
          <w:rFonts w:ascii="IBM Plex Sans" w:hAnsi="IBM Plex Sans"/>
          <w:szCs w:val="24"/>
          <w:lang w:val="en-US"/>
        </w:rPr>
      </w:pPr>
      <w:commentRangeStart w:id="9"/>
      <w:r w:rsidRPr="00860F43">
        <w:rPr>
          <w:rFonts w:ascii="IBM Plex Sans" w:hAnsi="IBM Plex Sans"/>
          <w:szCs w:val="24"/>
          <w:u w:val="single"/>
          <w:lang w:val="en-US"/>
        </w:rPr>
        <w:t>Geographically</w:t>
      </w:r>
      <w:commentRangeEnd w:id="9"/>
      <w:r w:rsidRPr="00860F43">
        <w:rPr>
          <w:rFonts w:ascii="IBM Plex Sans" w:hAnsi="IBM Plex Sans"/>
        </w:rPr>
        <w:commentReference w:id="9"/>
      </w:r>
      <w:r w:rsidRPr="00860F43">
        <w:rPr>
          <w:rFonts w:ascii="IBM Plex Sans" w:hAnsi="IBM Plex Sans"/>
          <w:szCs w:val="24"/>
          <w:lang w:val="en-US"/>
        </w:rPr>
        <w:t xml:space="preserve">, the Customer's right of use is </w:t>
      </w:r>
      <w:bookmarkStart w:id="10" w:name="_Hlk3193035"/>
      <w:sdt>
        <w:sdtPr>
          <w:rPr>
            <w:rFonts w:ascii="IBM Plex Sans" w:hAnsi="IBM Plex Sans"/>
            <w:szCs w:val="24"/>
          </w:rPr>
          <w:alias w:val="Insert geographical delimitation"/>
          <w:tag w:val="Insert geographical delimitation"/>
          <w:id w:val="706228822"/>
          <w:placeholder>
            <w:docPart w:val="8133A0E5D792421E9FC140346596BE75"/>
          </w:placeholder>
          <w:temporary/>
          <w:showingPlcHdr/>
          <w15:appearance w15:val="tags"/>
          <w:comboBox>
            <w:listItem w:displayText="unlimited." w:value="unlimited."/>
            <w:listItem w:displayText="set to apply in [insert area]." w:value="set to apply in [insert area]."/>
            <w:listItem w:displayText="set at [insert own description of the geographical extent of the right of use]." w:value="set at [insert own description of the geographical extent of the right of use]."/>
          </w:comboBox>
        </w:sdtPr>
        <w:sdtEndPr/>
        <w:sdtContent>
          <w:r w:rsidRPr="00860F43">
            <w:rPr>
              <w:rStyle w:val="Pladsholdertekst"/>
              <w:rFonts w:ascii="IBM Plex Sans" w:hAnsi="IBM Plex Sans"/>
              <w:szCs w:val="24"/>
              <w:lang w:val="en-US"/>
            </w:rPr>
            <w:t>Select an item.</w:t>
          </w:r>
        </w:sdtContent>
      </w:sdt>
      <w:bookmarkEnd w:id="10"/>
    </w:p>
    <w:p w14:paraId="35D41C8D" w14:textId="77777777" w:rsidR="00860F43" w:rsidRPr="00860F43" w:rsidRDefault="00860F43" w:rsidP="00860F43">
      <w:pPr>
        <w:spacing w:before="240" w:after="120"/>
        <w:rPr>
          <w:rFonts w:ascii="IBM Plex Sans" w:hAnsi="IBM Plex Sans"/>
          <w:szCs w:val="24"/>
          <w:lang w:val="en-US"/>
        </w:rPr>
      </w:pPr>
      <w:commentRangeStart w:id="11"/>
      <w:r w:rsidRPr="00860F43">
        <w:rPr>
          <w:rFonts w:ascii="IBM Plex Sans" w:hAnsi="IBM Plex Sans"/>
          <w:szCs w:val="24"/>
          <w:u w:val="single"/>
          <w:lang w:val="en-US"/>
        </w:rPr>
        <w:t>Quantitatively</w:t>
      </w:r>
      <w:commentRangeEnd w:id="11"/>
      <w:r w:rsidRPr="00860F43">
        <w:rPr>
          <w:rFonts w:ascii="IBM Plex Sans" w:hAnsi="IBM Plex Sans"/>
        </w:rPr>
        <w:commentReference w:id="11"/>
      </w:r>
      <w:r w:rsidRPr="00860F43">
        <w:rPr>
          <w:rFonts w:ascii="IBM Plex Sans" w:hAnsi="IBM Plex Sans"/>
          <w:szCs w:val="24"/>
          <w:lang w:val="en-US"/>
        </w:rPr>
        <w:t xml:space="preserve">, the Customer's right of use is </w:t>
      </w:r>
      <w:bookmarkStart w:id="12" w:name="_Hlk3193054"/>
      <w:sdt>
        <w:sdtPr>
          <w:rPr>
            <w:rFonts w:ascii="IBM Plex Sans" w:hAnsi="IBM Plex Sans"/>
            <w:szCs w:val="24"/>
          </w:rPr>
          <w:alias w:val="Insert quantitative delimitation"/>
          <w:tag w:val="Insert quantitative delimitation"/>
          <w:id w:val="-1559167914"/>
          <w:placeholder>
            <w:docPart w:val="C78DF210E3F14FA8BA0342261EC07E6D"/>
          </w:placeholder>
          <w:temporary/>
          <w:showingPlcHdr/>
          <w15:appearance w15:val="tags"/>
          <w:comboBox>
            <w:listItem w:displayText="unlimited." w:value="unlimited."/>
            <w:listItem w:displayText="limited to [insert number and unit]." w:value="limited to [insert number and unit]."/>
          </w:comboBox>
        </w:sdtPr>
        <w:sdtEndPr/>
        <w:sdtContent>
          <w:r w:rsidRPr="00860F43">
            <w:rPr>
              <w:rStyle w:val="Pladsholdertekst"/>
              <w:rFonts w:ascii="IBM Plex Sans" w:hAnsi="IBM Plex Sans"/>
              <w:szCs w:val="24"/>
              <w:lang w:val="en-US"/>
            </w:rPr>
            <w:t>Select an item.</w:t>
          </w:r>
        </w:sdtContent>
      </w:sdt>
      <w:bookmarkEnd w:id="12"/>
    </w:p>
    <w:p w14:paraId="25581E5F" w14:textId="77777777" w:rsidR="00860F43" w:rsidRPr="00860F43" w:rsidRDefault="00860F43" w:rsidP="00860F43">
      <w:pPr>
        <w:spacing w:before="240" w:after="120"/>
        <w:rPr>
          <w:rFonts w:ascii="IBM Plex Sans" w:hAnsi="IBM Plex Sans"/>
          <w:szCs w:val="24"/>
          <w:lang w:val="en-US"/>
        </w:rPr>
      </w:pPr>
      <w:bookmarkStart w:id="13" w:name="_Hlk528658234"/>
      <w:commentRangeStart w:id="14"/>
      <w:r w:rsidRPr="00860F43">
        <w:rPr>
          <w:rFonts w:ascii="IBM Plex Sans" w:hAnsi="IBM Plex Sans"/>
          <w:szCs w:val="24"/>
          <w:u w:val="single"/>
          <w:lang w:val="en-US"/>
        </w:rPr>
        <w:t>Qualitatively</w:t>
      </w:r>
      <w:commentRangeEnd w:id="14"/>
      <w:r w:rsidRPr="00860F43">
        <w:rPr>
          <w:rFonts w:ascii="IBM Plex Sans" w:hAnsi="IBM Plex Sans"/>
        </w:rPr>
        <w:commentReference w:id="14"/>
      </w:r>
      <w:r w:rsidRPr="00860F43">
        <w:rPr>
          <w:rFonts w:ascii="IBM Plex Sans" w:hAnsi="IBM Plex Sans"/>
          <w:szCs w:val="24"/>
          <w:lang w:val="en-US"/>
        </w:rPr>
        <w:t xml:space="preserve">, the Customer's right of use covers </w:t>
      </w:r>
      <w:bookmarkStart w:id="15" w:name="_Hlk3193086"/>
      <w:sdt>
        <w:sdtPr>
          <w:rPr>
            <w:rFonts w:ascii="IBM Plex Sans" w:hAnsi="IBM Plex Sans"/>
            <w:szCs w:val="24"/>
          </w:rPr>
          <w:alias w:val="Insert qualitative extent"/>
          <w:tag w:val="Insert qualitative extent"/>
          <w:id w:val="-838698387"/>
          <w:placeholder>
            <w:docPart w:val="A045AA8557184E80BC3039490A21DE3A"/>
          </w:placeholder>
          <w:temporary/>
          <w:showingPlcHdr/>
          <w15:appearance w15:val="tags"/>
          <w:comboBox>
            <w:listItem w:displayText="any use in connection with the Customer('s business)." w:value="any use in connection with the Customer('s business)."/>
            <w:listItem w:displayText="any use in connection with the Customer('s business). However, the Customer may not [insert your own description of the restriction(s) in the broad qualitative right of use]." w:value="any use in connection with the Customer('s business). However, the Customer may not [insert your own description of the restriction(s) in the broad qualitative right of use]."/>
            <w:listItem w:displayText="[insert your own description of the qualitative right of use]." w:value="[insert your own description of the qualitative right of use]."/>
          </w:comboBox>
        </w:sdtPr>
        <w:sdtEndPr/>
        <w:sdtContent>
          <w:r w:rsidRPr="00860F43">
            <w:rPr>
              <w:rStyle w:val="Pladsholdertekst"/>
              <w:rFonts w:ascii="IBM Plex Sans" w:hAnsi="IBM Plex Sans"/>
              <w:szCs w:val="24"/>
              <w:lang w:val="en-US"/>
            </w:rPr>
            <w:t>Select an item.</w:t>
          </w:r>
        </w:sdtContent>
      </w:sdt>
    </w:p>
    <w:bookmarkEnd w:id="13"/>
    <w:bookmarkEnd w:id="15"/>
    <w:p w14:paraId="4091F17D" w14:textId="77777777" w:rsidR="00860F43" w:rsidRPr="00860F43" w:rsidRDefault="00860F43" w:rsidP="00860F43">
      <w:pPr>
        <w:spacing w:before="240" w:after="120"/>
        <w:rPr>
          <w:rFonts w:ascii="IBM Plex Sans" w:hAnsi="IBM Plex Sans"/>
          <w:szCs w:val="24"/>
          <w:lang w:val="en-US"/>
        </w:rPr>
      </w:pPr>
      <w:r w:rsidRPr="00860F43">
        <w:rPr>
          <w:rFonts w:ascii="IBM Plex Sans" w:hAnsi="IBM Plex Sans"/>
          <w:szCs w:val="24"/>
          <w:lang w:val="en-US"/>
        </w:rPr>
        <w:lastRenderedPageBreak/>
        <w:t xml:space="preserve">Additionally, the customer has the right to maintain, further develop and otherwise </w:t>
      </w:r>
      <w:commentRangeStart w:id="16"/>
      <w:r w:rsidRPr="00860F43">
        <w:rPr>
          <w:rFonts w:ascii="IBM Plex Sans" w:hAnsi="IBM Plex Sans"/>
          <w:szCs w:val="24"/>
          <w:lang w:val="en-US"/>
        </w:rPr>
        <w:t>alter the Material</w:t>
      </w:r>
      <w:commentRangeEnd w:id="16"/>
      <w:r w:rsidRPr="00860F43">
        <w:rPr>
          <w:rFonts w:ascii="IBM Plex Sans" w:hAnsi="IBM Plex Sans"/>
        </w:rPr>
        <w:commentReference w:id="16"/>
      </w:r>
      <w:r w:rsidRPr="00860F43">
        <w:rPr>
          <w:rFonts w:ascii="IBM Plex Sans" w:hAnsi="IBM Plex Sans"/>
          <w:szCs w:val="24"/>
          <w:lang w:val="en-US"/>
        </w:rPr>
        <w:t xml:space="preserve">; the right to combine the Material with other material; as well as the right to freely exploit the result hereof in the same way as the original Material. However, in such cases, the Supplier bears no liability for the content of the Material. </w:t>
      </w:r>
    </w:p>
    <w:p w14:paraId="39EA0D1F" w14:textId="39A5EB1C" w:rsidR="00860F43" w:rsidRPr="00860F43" w:rsidRDefault="00860F43" w:rsidP="00860F43">
      <w:pPr>
        <w:spacing w:before="240" w:after="120"/>
        <w:rPr>
          <w:rFonts w:ascii="IBM Plex Sans" w:hAnsi="IBM Plex Sans"/>
          <w:szCs w:val="24"/>
          <w:lang w:val="en-US"/>
        </w:rPr>
      </w:pPr>
      <w:commentRangeStart w:id="17"/>
      <w:r w:rsidRPr="00860F43">
        <w:rPr>
          <w:rFonts w:ascii="IBM Plex Sans" w:hAnsi="IBM Plex Sans"/>
          <w:szCs w:val="24"/>
          <w:lang w:val="en-US"/>
        </w:rPr>
        <w:t xml:space="preserve">Finally, the Customer has the right to let third parties who assist the Customer use the </w:t>
      </w:r>
      <w:r w:rsidRPr="00860F43">
        <w:rPr>
          <w:rFonts w:ascii="IBM Plex Sans" w:hAnsi="IBM Plex Sans"/>
          <w:szCs w:val="24"/>
          <w:highlight w:val="yellow"/>
          <w:lang w:val="en-US"/>
        </w:rPr>
        <w:t>M</w:t>
      </w:r>
      <w:r w:rsidRPr="00860F43">
        <w:rPr>
          <w:rFonts w:ascii="IBM Plex Sans" w:hAnsi="IBM Plex Sans"/>
          <w:szCs w:val="24"/>
          <w:lang w:val="en-US"/>
        </w:rPr>
        <w:t>aterial on behalf of the Customer</w:t>
      </w:r>
      <w:commentRangeEnd w:id="17"/>
      <w:r w:rsidRPr="00860F43">
        <w:rPr>
          <w:rFonts w:ascii="IBM Plex Sans" w:hAnsi="IBM Plex Sans"/>
        </w:rPr>
        <w:commentReference w:id="17"/>
      </w:r>
      <w:r w:rsidRPr="00860F43">
        <w:rPr>
          <w:rFonts w:ascii="IBM Plex Sans" w:hAnsi="IBM Plex Sans"/>
          <w:szCs w:val="24"/>
          <w:lang w:val="en-US"/>
        </w:rPr>
        <w:t xml:space="preserve">. </w:t>
      </w:r>
      <w:commentRangeStart w:id="18"/>
      <w:r w:rsidRPr="00860F43">
        <w:rPr>
          <w:rFonts w:ascii="IBM Plex Sans" w:hAnsi="IBM Plex Sans"/>
          <w:szCs w:val="24"/>
          <w:lang w:val="en-US"/>
        </w:rPr>
        <w:t>Similarly, the Customer may transfer the rights of use to the Material to its own customers in its original or modified form</w:t>
      </w:r>
      <w:commentRangeEnd w:id="18"/>
      <w:r w:rsidRPr="00860F43">
        <w:rPr>
          <w:rFonts w:ascii="IBM Plex Sans" w:hAnsi="IBM Plex Sans"/>
        </w:rPr>
        <w:commentReference w:id="18"/>
      </w:r>
      <w:r w:rsidRPr="00860F43">
        <w:rPr>
          <w:rFonts w:ascii="IBM Plex Sans" w:hAnsi="IBM Plex Sans"/>
          <w:szCs w:val="24"/>
          <w:lang w:val="en-US"/>
        </w:rPr>
        <w:t xml:space="preserve">. Any rights of use which the Customer assigns to its own customers must respect any restrictions imposed by this Agreement. </w:t>
      </w:r>
    </w:p>
    <w:p w14:paraId="2D3963F8" w14:textId="77777777" w:rsidR="00860F43" w:rsidRPr="00860F43" w:rsidRDefault="00860F43" w:rsidP="00860F43">
      <w:pPr>
        <w:spacing w:before="240" w:after="120"/>
        <w:rPr>
          <w:rFonts w:ascii="IBM Plex Sans" w:hAnsi="IBM Plex Sans"/>
          <w:szCs w:val="24"/>
          <w:lang w:val="en-US"/>
        </w:rPr>
      </w:pPr>
    </w:p>
    <w:p w14:paraId="52F80C03" w14:textId="77777777" w:rsidR="00860F43" w:rsidRPr="00860F43" w:rsidRDefault="00860F43" w:rsidP="00860F43">
      <w:pPr>
        <w:pStyle w:val="Overskrift1"/>
        <w:tabs>
          <w:tab w:val="num" w:pos="360"/>
        </w:tabs>
        <w:spacing w:before="240"/>
        <w:rPr>
          <w:rFonts w:ascii="IBM Plex Sans" w:hAnsi="IBM Plex Sans"/>
          <w:sz w:val="28"/>
          <w:szCs w:val="28"/>
        </w:rPr>
      </w:pPr>
      <w:bookmarkStart w:id="19" w:name="_Hlk3193186"/>
      <w:r w:rsidRPr="00860F43">
        <w:rPr>
          <w:rFonts w:ascii="IBM Plex Sans" w:hAnsi="IBM Plex Sans"/>
          <w:sz w:val="28"/>
          <w:szCs w:val="28"/>
        </w:rPr>
        <w:t>Signatures</w:t>
      </w:r>
    </w:p>
    <w:p w14:paraId="259399F9" w14:textId="77777777" w:rsidR="00860F43" w:rsidRPr="00860F43" w:rsidRDefault="00860F43" w:rsidP="00860F43">
      <w:pPr>
        <w:rPr>
          <w:rFonts w:ascii="IBM Plex Sans" w:hAnsi="IBM Plex Sans"/>
          <w:lang w:val="en-GB" w:eastAsia="en-GB" w:bidi="en-GB"/>
        </w:rPr>
      </w:pPr>
    </w:p>
    <w:p w14:paraId="0E379A5B" w14:textId="77777777" w:rsidR="00860F43" w:rsidRPr="00860F43" w:rsidRDefault="00860F43" w:rsidP="00860F43">
      <w:pPr>
        <w:rPr>
          <w:rFonts w:ascii="IBM Plex Sans" w:hAnsi="IBM Plex Sans"/>
          <w:lang w:val="en-GB" w:eastAsia="en-GB" w:bidi="en-GB"/>
        </w:rPr>
      </w:pPr>
    </w:p>
    <w:p w14:paraId="7E220BF4" w14:textId="77777777" w:rsidR="00860F43" w:rsidRPr="00860F43" w:rsidRDefault="00860F43" w:rsidP="00860F43">
      <w:pPr>
        <w:spacing w:after="120"/>
        <w:rPr>
          <w:rFonts w:ascii="IBM Plex Sans" w:hAnsi="IBM Plex Sans"/>
          <w:szCs w:val="24"/>
        </w:rPr>
      </w:pPr>
      <w:bookmarkStart w:id="20" w:name="_Hlk3193171"/>
      <w:r w:rsidRPr="00860F43">
        <w:rPr>
          <w:rFonts w:ascii="IBM Plex Sans" w:hAnsi="IBM Plex Sans"/>
          <w:szCs w:val="24"/>
        </w:rPr>
        <w:t>For the Supplier</w:t>
      </w:r>
    </w:p>
    <w:p w14:paraId="7B318DAB" w14:textId="77777777" w:rsidR="00860F43" w:rsidRPr="00860F43" w:rsidRDefault="00860F43" w:rsidP="00860F43">
      <w:pPr>
        <w:pBdr>
          <w:bottom w:val="single" w:sz="12" w:space="1" w:color="auto"/>
        </w:pBdr>
        <w:spacing w:after="120"/>
        <w:rPr>
          <w:rFonts w:ascii="IBM Plex Sans" w:hAnsi="IBM Plex Sans"/>
          <w:szCs w:val="24"/>
        </w:rPr>
      </w:pPr>
    </w:p>
    <w:p w14:paraId="3714C70B" w14:textId="77777777" w:rsidR="00860F43" w:rsidRPr="00860F43" w:rsidRDefault="00860F43" w:rsidP="00860F43">
      <w:pPr>
        <w:pBdr>
          <w:bottom w:val="single" w:sz="12" w:space="1" w:color="auto"/>
        </w:pBdr>
        <w:spacing w:after="120"/>
        <w:rPr>
          <w:rFonts w:ascii="IBM Plex Sans" w:hAnsi="IBM Plex Sans"/>
          <w:szCs w:val="24"/>
        </w:rPr>
      </w:pPr>
    </w:p>
    <w:p w14:paraId="704C354C" w14:textId="77777777" w:rsidR="00860F43" w:rsidRPr="00860F43" w:rsidRDefault="004D20E5" w:rsidP="00860F43">
      <w:pPr>
        <w:spacing w:after="120"/>
        <w:rPr>
          <w:rFonts w:ascii="IBM Plex Sans" w:hAnsi="IBM Plex Sans"/>
          <w:lang w:val="en-US"/>
        </w:rPr>
      </w:pPr>
      <w:sdt>
        <w:sdtPr>
          <w:rPr>
            <w:rFonts w:ascii="IBM Plex Sans" w:hAnsi="IBM Plex Sans"/>
            <w:szCs w:val="24"/>
          </w:rPr>
          <w:alias w:val="Insert the name of the supplier"/>
          <w:tag w:val="Insert the name of the supplier"/>
          <w:id w:val="154119501"/>
          <w:placeholder>
            <w:docPart w:val="B62415A1D2AE48EE80F9CE75CCC22A4F"/>
          </w:placeholder>
          <w:temporary/>
          <w:showingPlcHdr/>
          <w15:appearance w15:val="tags"/>
          <w:text w:multiLine="1"/>
        </w:sdtPr>
        <w:sdtEndPr/>
        <w:sdtContent>
          <w:r w:rsidR="00860F43" w:rsidRPr="00860F43">
            <w:rPr>
              <w:rStyle w:val="Pladsholdertekst"/>
              <w:rFonts w:ascii="IBM Plex Sans" w:hAnsi="IBM Plex Sans"/>
              <w:szCs w:val="24"/>
              <w:lang w:val="en-US"/>
            </w:rPr>
            <w:t>Click or tap here to write text.</w:t>
          </w:r>
        </w:sdtContent>
      </w:sdt>
      <w:r w:rsidR="00860F43" w:rsidRPr="00860F43">
        <w:rPr>
          <w:rFonts w:ascii="IBM Plex Sans" w:hAnsi="IBM Plex Sans"/>
          <w:szCs w:val="24"/>
          <w:lang w:val="en-US"/>
        </w:rPr>
        <w:tab/>
      </w:r>
      <w:r w:rsidR="00860F43" w:rsidRPr="00860F43">
        <w:rPr>
          <w:rFonts w:ascii="IBM Plex Sans" w:hAnsi="IBM Plex Sans"/>
          <w:szCs w:val="24"/>
          <w:lang w:val="en-US"/>
        </w:rPr>
        <w:tab/>
      </w:r>
      <w:r w:rsidR="00860F43" w:rsidRPr="00860F43">
        <w:rPr>
          <w:rFonts w:ascii="IBM Plex Sans" w:hAnsi="IBM Plex Sans"/>
          <w:szCs w:val="24"/>
          <w:lang w:val="en-US"/>
        </w:rPr>
        <w:tab/>
      </w:r>
      <w:r w:rsidR="00860F43" w:rsidRPr="00860F43">
        <w:rPr>
          <w:rFonts w:ascii="IBM Plex Sans" w:hAnsi="IBM Plex Sans"/>
          <w:szCs w:val="24"/>
          <w:lang w:val="en-US"/>
        </w:rPr>
        <w:tab/>
      </w:r>
    </w:p>
    <w:p w14:paraId="0880360B" w14:textId="77777777" w:rsidR="00860F43" w:rsidRPr="00860F43" w:rsidRDefault="00860F43" w:rsidP="00860F43">
      <w:pPr>
        <w:spacing w:after="120"/>
        <w:rPr>
          <w:rFonts w:ascii="IBM Plex Sans" w:hAnsi="IBM Plex Sans"/>
          <w:lang w:val="en-US"/>
        </w:rPr>
      </w:pPr>
    </w:p>
    <w:p w14:paraId="3324B675" w14:textId="36A58F88" w:rsidR="00860F43" w:rsidRPr="00860F43" w:rsidRDefault="00860F43" w:rsidP="00860F43">
      <w:pPr>
        <w:spacing w:after="120"/>
        <w:rPr>
          <w:rFonts w:ascii="IBM Plex Sans" w:hAnsi="IBM Plex Sans"/>
          <w:szCs w:val="24"/>
          <w:lang w:val="en-US"/>
        </w:rPr>
      </w:pPr>
      <w:r w:rsidRPr="00860F43">
        <w:rPr>
          <w:rFonts w:ascii="IBM Plex Sans" w:hAnsi="IBM Plex Sans"/>
          <w:szCs w:val="24"/>
          <w:lang w:val="en-US"/>
        </w:rPr>
        <w:t>For the Customer</w:t>
      </w:r>
    </w:p>
    <w:p w14:paraId="22786898" w14:textId="77777777" w:rsidR="00860F43" w:rsidRPr="00860F43" w:rsidRDefault="00860F43" w:rsidP="00860F43">
      <w:pPr>
        <w:pBdr>
          <w:bottom w:val="single" w:sz="12" w:space="1" w:color="auto"/>
        </w:pBdr>
        <w:spacing w:after="120"/>
        <w:rPr>
          <w:rFonts w:ascii="IBM Plex Sans" w:hAnsi="IBM Plex Sans"/>
          <w:szCs w:val="24"/>
          <w:lang w:val="en-US"/>
        </w:rPr>
      </w:pPr>
    </w:p>
    <w:p w14:paraId="00514AA4" w14:textId="77777777" w:rsidR="00860F43" w:rsidRPr="00860F43" w:rsidRDefault="00860F43" w:rsidP="00860F43">
      <w:pPr>
        <w:pBdr>
          <w:bottom w:val="single" w:sz="12" w:space="1" w:color="auto"/>
        </w:pBdr>
        <w:spacing w:after="120"/>
        <w:rPr>
          <w:rFonts w:ascii="IBM Plex Sans" w:hAnsi="IBM Plex Sans"/>
          <w:szCs w:val="24"/>
          <w:lang w:val="en-US"/>
        </w:rPr>
      </w:pPr>
    </w:p>
    <w:p w14:paraId="49A92AA1" w14:textId="77777777" w:rsidR="00860F43" w:rsidRPr="00860F43" w:rsidRDefault="004D20E5" w:rsidP="00860F43">
      <w:pPr>
        <w:spacing w:after="120"/>
        <w:rPr>
          <w:rFonts w:ascii="IBM Plex Sans" w:hAnsi="IBM Plex Sans"/>
          <w:szCs w:val="24"/>
          <w:lang w:val="en-US"/>
        </w:rPr>
      </w:pPr>
      <w:sdt>
        <w:sdtPr>
          <w:rPr>
            <w:rFonts w:ascii="IBM Plex Sans" w:hAnsi="IBM Plex Sans"/>
            <w:szCs w:val="24"/>
          </w:rPr>
          <w:alias w:val="Insert the name of the customer"/>
          <w:tag w:val="Insert the name of the customer"/>
          <w:id w:val="1145163620"/>
          <w:placeholder>
            <w:docPart w:val="ED8E15A8E0E7487BA1B780285062A9DF"/>
          </w:placeholder>
          <w:temporary/>
          <w:showingPlcHdr/>
          <w15:appearance w15:val="tags"/>
          <w:text w:multiLine="1"/>
        </w:sdtPr>
        <w:sdtEndPr/>
        <w:sdtContent>
          <w:r w:rsidR="00860F43" w:rsidRPr="00860F43">
            <w:rPr>
              <w:rStyle w:val="Pladsholdertekst"/>
              <w:rFonts w:ascii="IBM Plex Sans" w:hAnsi="IBM Plex Sans"/>
              <w:szCs w:val="24"/>
              <w:lang w:val="en-US"/>
            </w:rPr>
            <w:t>Click or tap here to write text.</w:t>
          </w:r>
        </w:sdtContent>
      </w:sdt>
      <w:bookmarkEnd w:id="19"/>
      <w:bookmarkEnd w:id="20"/>
    </w:p>
    <w:p w14:paraId="5F5C1761" w14:textId="77777777" w:rsidR="00883E5C" w:rsidRPr="00860F43" w:rsidRDefault="00883E5C" w:rsidP="00883E5C">
      <w:pPr>
        <w:spacing w:line="276" w:lineRule="auto"/>
        <w:rPr>
          <w:rFonts w:ascii="IBM Plex Sans" w:hAnsi="IBM Plex Sans" w:cs="Segoe UI"/>
          <w:color w:val="0D0D0D" w:themeColor="text1" w:themeTint="F2"/>
          <w:sz w:val="22"/>
          <w:szCs w:val="22"/>
          <w:lang w:val="en-US"/>
        </w:rPr>
      </w:pPr>
    </w:p>
    <w:p w14:paraId="6AF9D3BB" w14:textId="77777777" w:rsidR="00883E5C" w:rsidRPr="00860F43" w:rsidRDefault="00883E5C" w:rsidP="00883E5C">
      <w:pPr>
        <w:spacing w:line="276" w:lineRule="auto"/>
        <w:rPr>
          <w:rFonts w:ascii="IBM Plex Sans" w:hAnsi="IBM Plex Sans" w:cs="Segoe UI"/>
          <w:color w:val="0D0D0D" w:themeColor="text1" w:themeTint="F2"/>
          <w:sz w:val="22"/>
          <w:szCs w:val="22"/>
          <w:lang w:val="en-US"/>
        </w:rPr>
      </w:pPr>
    </w:p>
    <w:p w14:paraId="6E0AB911" w14:textId="77777777" w:rsidR="0050719D" w:rsidRPr="00860F43" w:rsidRDefault="0050719D">
      <w:pPr>
        <w:rPr>
          <w:rFonts w:ascii="IBM Plex Sans" w:hAnsi="IBM Plex Sans"/>
          <w:lang w:val="en-US"/>
        </w:rPr>
      </w:pPr>
    </w:p>
    <w:sectPr w:rsidR="0050719D" w:rsidRPr="00860F43" w:rsidSect="00860F43">
      <w:headerReference w:type="even" r:id="rId14"/>
      <w:headerReference w:type="default" r:id="rId15"/>
      <w:footerReference w:type="even" r:id="rId16"/>
      <w:footerReference w:type="default" r:id="rId17"/>
      <w:headerReference w:type="first" r:id="rId18"/>
      <w:footerReference w:type="first" r:id="rId19"/>
      <w:type w:val="nextColumn"/>
      <w:pgSz w:w="11907" w:h="16840" w:code="9"/>
      <w:pgMar w:top="1701" w:right="1134" w:bottom="1701" w:left="1134" w:header="794" w:footer="709" w:gutter="0"/>
      <w:paperSrc w:first="15" w:other="15"/>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F">
    <w:p w14:paraId="79D52D0A" w14:textId="77777777" w:rsidR="00860F43" w:rsidRDefault="00860F43" w:rsidP="00860F43">
      <w:pPr>
        <w:pStyle w:val="Kommentartekst"/>
      </w:pPr>
      <w:r>
        <w:annotationRef/>
      </w:r>
      <w:r>
        <w:t xml:space="preserve">The Customer is your company which receives data from the Supplier in order to make this data available to your own customers. </w:t>
      </w:r>
    </w:p>
    <w:p w14:paraId="022DDCF6" w14:textId="77777777" w:rsidR="00860F43" w:rsidRDefault="00860F43" w:rsidP="00860F43">
      <w:pPr>
        <w:pStyle w:val="Kommentartekst"/>
      </w:pPr>
    </w:p>
    <w:p w14:paraId="34827474" w14:textId="77777777" w:rsidR="00860F43" w:rsidRDefault="00860F43" w:rsidP="00860F43">
      <w:pPr>
        <w:pStyle w:val="Kommentartekst"/>
      </w:pPr>
      <w:r>
        <w:t xml:space="preserve">This may be data in any form; see item 2 of this </w:t>
      </w:r>
      <w:r w:rsidRPr="004D114F">
        <w:t>A</w:t>
      </w:r>
      <w:r>
        <w:t xml:space="preserve">greement. </w:t>
      </w:r>
    </w:p>
  </w:comment>
  <w:comment w:id="3" w:author="Forfatter" w:initials="F">
    <w:p w14:paraId="0BBA4AA2" w14:textId="77777777" w:rsidR="00860F43" w:rsidRDefault="00860F43" w:rsidP="00860F43">
      <w:pPr>
        <w:pStyle w:val="Kommentartekst"/>
      </w:pPr>
      <w:r>
        <w:annotationRef/>
      </w:r>
      <w:r>
        <w:t xml:space="preserve">Insert or refer to a description of the Material provided by the Supplier and to which the Customer obtains rights under this Agreement. The description can consist of words, images, audio and more. </w:t>
      </w:r>
    </w:p>
    <w:p w14:paraId="04CDCDB8" w14:textId="77777777" w:rsidR="00860F43" w:rsidRDefault="00860F43" w:rsidP="00860F43">
      <w:pPr>
        <w:pStyle w:val="Kommentartekst"/>
      </w:pPr>
    </w:p>
    <w:p w14:paraId="6659CD67" w14:textId="77777777" w:rsidR="00860F43" w:rsidRDefault="00860F43" w:rsidP="00860F43">
      <w:pPr>
        <w:pStyle w:val="Kommentartekst"/>
      </w:pPr>
      <w:r>
        <w:t>The purpose of the description is to clarify the Material to which the Customer obtains rights.</w:t>
      </w:r>
    </w:p>
  </w:comment>
  <w:comment w:id="6" w:author="Forfatter" w:initials="F">
    <w:p w14:paraId="1E29E626" w14:textId="77777777" w:rsidR="00860F43" w:rsidRDefault="00860F43" w:rsidP="00860F43">
      <w:pPr>
        <w:pStyle w:val="Kommentartekst"/>
      </w:pPr>
      <w:r>
        <w:annotationRef/>
      </w:r>
      <w:r>
        <w:t xml:space="preserve">Your company only receives the right of use specifically described in the Agreement. The provision on the right of use should therefore be formulated in strict accordance you’re your company's needs, in particular your company's need to be able to fulfil its obligations to its own customers. </w:t>
      </w:r>
    </w:p>
    <w:p w14:paraId="486F11B3" w14:textId="77777777" w:rsidR="00860F43" w:rsidRDefault="00860F43" w:rsidP="00860F43">
      <w:pPr>
        <w:pStyle w:val="Kommentartekst"/>
      </w:pPr>
    </w:p>
    <w:p w14:paraId="6806EE52" w14:textId="77777777" w:rsidR="00860F43" w:rsidRDefault="00860F43" w:rsidP="00860F43">
      <w:pPr>
        <w:pStyle w:val="Kommentartekst"/>
      </w:pPr>
      <w:r>
        <w:t xml:space="preserve">The right of use which your company will offer its own customers should therefore (at least) be reflected in the right of use which your company acquires from the Supplier.  </w:t>
      </w:r>
    </w:p>
    <w:p w14:paraId="6CF1A803" w14:textId="77777777" w:rsidR="00860F43" w:rsidRDefault="00860F43" w:rsidP="00860F43">
      <w:pPr>
        <w:pStyle w:val="Kommentartekst"/>
      </w:pPr>
    </w:p>
    <w:p w14:paraId="0DC76E55" w14:textId="77777777" w:rsidR="00860F43" w:rsidRDefault="00860F43" w:rsidP="00860F43">
      <w:pPr>
        <w:pStyle w:val="Kommentartekst"/>
      </w:pPr>
      <w:r>
        <w:t xml:space="preserve">In this context, your company should be aware that rights of use can generally be limited in the following four ways: </w:t>
      </w:r>
    </w:p>
    <w:p w14:paraId="36E07471" w14:textId="77777777" w:rsidR="00860F43" w:rsidRDefault="00860F43" w:rsidP="00860F43">
      <w:pPr>
        <w:pStyle w:val="Kommentartekst"/>
        <w:numPr>
          <w:ilvl w:val="0"/>
          <w:numId w:val="2"/>
        </w:numPr>
      </w:pPr>
      <w:r>
        <w:t xml:space="preserve"> Temporally (how long may the Material be used)</w:t>
      </w:r>
    </w:p>
    <w:p w14:paraId="5BDFEA6A" w14:textId="77777777" w:rsidR="00860F43" w:rsidRDefault="00860F43" w:rsidP="00860F43">
      <w:pPr>
        <w:pStyle w:val="Kommentartekst"/>
        <w:numPr>
          <w:ilvl w:val="0"/>
          <w:numId w:val="2"/>
        </w:numPr>
      </w:pPr>
      <w:r>
        <w:t xml:space="preserve"> Geographically (where may the Material be used)</w:t>
      </w:r>
    </w:p>
    <w:p w14:paraId="3830DCC5" w14:textId="77777777" w:rsidR="00860F43" w:rsidRDefault="00860F43" w:rsidP="00860F43">
      <w:pPr>
        <w:pStyle w:val="Kommentartekst"/>
        <w:numPr>
          <w:ilvl w:val="0"/>
          <w:numId w:val="2"/>
        </w:numPr>
      </w:pPr>
      <w:r>
        <w:t xml:space="preserve"> Quantitatively (e.g. how many licenses may be sold)</w:t>
      </w:r>
    </w:p>
    <w:p w14:paraId="4592397F" w14:textId="77777777" w:rsidR="00860F43" w:rsidRDefault="00860F43" w:rsidP="00860F43">
      <w:pPr>
        <w:pStyle w:val="Kommentartekst"/>
        <w:numPr>
          <w:ilvl w:val="0"/>
          <w:numId w:val="2"/>
        </w:numPr>
      </w:pPr>
      <w:r>
        <w:t xml:space="preserve"> Qualitatively (e.g. for what purposes the Material may be used). </w:t>
      </w:r>
    </w:p>
  </w:comment>
  <w:comment w:id="7" w:author="Forfatter" w:initials="F">
    <w:p w14:paraId="15B4A55D" w14:textId="77777777" w:rsidR="00860F43" w:rsidRDefault="00860F43" w:rsidP="00860F43">
      <w:pPr>
        <w:pStyle w:val="Kommentartekst"/>
      </w:pPr>
      <w:r>
        <w:annotationRef/>
      </w:r>
      <w:r>
        <w:t>Your company should decide on its needs in relation to the extent of the right of use. In this context, your company can choose one of the alternatives listed.</w:t>
      </w:r>
    </w:p>
    <w:p w14:paraId="4E38ADA9" w14:textId="77777777" w:rsidR="00860F43" w:rsidRDefault="00860F43" w:rsidP="00860F43">
      <w:pPr>
        <w:pStyle w:val="Kommentartekst"/>
      </w:pPr>
    </w:p>
    <w:p w14:paraId="6F6B142B" w14:textId="77777777" w:rsidR="00860F43" w:rsidRDefault="00860F43" w:rsidP="00860F43">
      <w:pPr>
        <w:pStyle w:val="Kommentartekst"/>
      </w:pPr>
      <w:r>
        <w:t xml:space="preserve">The right of use may be temporally unlimited or set at a certain term, e.g. one month or one or more years. The temporal extent of the right of use can also be set for a fixed period of time, e.g. for the duration of a project. </w:t>
      </w:r>
    </w:p>
    <w:p w14:paraId="79F1A569" w14:textId="77777777" w:rsidR="00860F43" w:rsidRDefault="00860F43" w:rsidP="00860F43">
      <w:pPr>
        <w:pStyle w:val="Kommentartekst"/>
      </w:pPr>
    </w:p>
    <w:p w14:paraId="4663ADA6" w14:textId="77777777" w:rsidR="00860F43" w:rsidRDefault="00860F43" w:rsidP="00860F43">
      <w:pPr>
        <w:pStyle w:val="Kommentartekst"/>
      </w:pPr>
      <w:r>
        <w:t>There are no rules that regulate the temporal extent of the right of use. The parties thus freely determine the length of the right of use. However, as a minimum, your company needs the right of use to be valid for a period that is sufficiently long for your company to fulfil its obligations to its own customers.</w:t>
      </w:r>
    </w:p>
    <w:p w14:paraId="7909808F" w14:textId="77777777" w:rsidR="00860F43" w:rsidRDefault="00860F43" w:rsidP="00860F43">
      <w:pPr>
        <w:pStyle w:val="Kommentartekst"/>
      </w:pPr>
    </w:p>
    <w:p w14:paraId="7C95E42F" w14:textId="77777777" w:rsidR="00860F43" w:rsidRDefault="00860F43" w:rsidP="00860F43">
      <w:pPr>
        <w:pStyle w:val="Kommentartekst"/>
      </w:pPr>
      <w:r>
        <w:t xml:space="preserve">The term of the right of use should always be fixed as clearly as possible in order to avoid subsequent disagreement(s) in this regard. </w:t>
      </w:r>
    </w:p>
  </w:comment>
  <w:comment w:id="9" w:author="Forfatter" w:initials="F">
    <w:p w14:paraId="1D5FD131" w14:textId="77777777" w:rsidR="00860F43" w:rsidRDefault="00860F43" w:rsidP="00860F43">
      <w:pPr>
        <w:pStyle w:val="Kommentartekst"/>
      </w:pPr>
      <w:r>
        <w:annotationRef/>
      </w:r>
      <w:r>
        <w:t>Your company should decide on its needs in relation to the geographical extent of the right of use. In this context, the company can choose one of the alternatives listed.</w:t>
      </w:r>
    </w:p>
    <w:p w14:paraId="7FE910D9" w14:textId="77777777" w:rsidR="00860F43" w:rsidRDefault="00860F43" w:rsidP="00860F43">
      <w:pPr>
        <w:pStyle w:val="Kommentartekst"/>
      </w:pPr>
    </w:p>
    <w:p w14:paraId="2B38630C" w14:textId="77777777" w:rsidR="00860F43" w:rsidRDefault="00860F43" w:rsidP="00860F43">
      <w:pPr>
        <w:pStyle w:val="Kommentartekst"/>
      </w:pPr>
      <w:r>
        <w:t xml:space="preserve">The right of use may be geographically unlimited or it may be set for to a specific area, e.g. Denmark, the EU and/or a specific third country to which your company sells licenses.  </w:t>
      </w:r>
    </w:p>
    <w:p w14:paraId="2D3C93E9" w14:textId="77777777" w:rsidR="00860F43" w:rsidRDefault="00860F43" w:rsidP="00860F43">
      <w:pPr>
        <w:pStyle w:val="Kommentartekst"/>
      </w:pPr>
    </w:p>
    <w:p w14:paraId="08030F3D" w14:textId="77777777" w:rsidR="00860F43" w:rsidRDefault="00860F43" w:rsidP="00860F43">
      <w:pPr>
        <w:pStyle w:val="Kommentartekst"/>
      </w:pPr>
      <w:r>
        <w:t>There are no rules that regulate the geographical extent of the right of use. Thus, the parties may freely determine the geographical extent. However, as a minimum, your company needs to ensure that the right of use is valid within the geographical area required for your company to fulfil its obligations to its own customers.</w:t>
      </w:r>
    </w:p>
    <w:p w14:paraId="786C5679" w14:textId="77777777" w:rsidR="00860F43" w:rsidRDefault="00860F43" w:rsidP="00860F43">
      <w:pPr>
        <w:pStyle w:val="Kommentartekst"/>
      </w:pPr>
    </w:p>
    <w:p w14:paraId="6F3E4C73" w14:textId="77777777" w:rsidR="00860F43" w:rsidRDefault="00860F43" w:rsidP="00860F43">
      <w:pPr>
        <w:pStyle w:val="Kommentartekst"/>
      </w:pPr>
      <w:r>
        <w:t xml:space="preserve">The geographical extent of the right of use should always be fixed as clearly as possible in order to avoid subsequent disagreement(s) on this. </w:t>
      </w:r>
    </w:p>
    <w:p w14:paraId="4407D894" w14:textId="77777777" w:rsidR="00860F43" w:rsidRDefault="00860F43" w:rsidP="00860F43">
      <w:pPr>
        <w:pStyle w:val="Kommentartekst"/>
      </w:pPr>
    </w:p>
    <w:p w14:paraId="7C0C88E4" w14:textId="77777777" w:rsidR="00860F43" w:rsidRPr="00860F43" w:rsidRDefault="00860F43" w:rsidP="00860F43">
      <w:pPr>
        <w:rPr>
          <w:szCs w:val="23"/>
          <w:lang w:val="en-US"/>
        </w:rPr>
      </w:pPr>
      <w:r w:rsidRPr="00860F43">
        <w:rPr>
          <w:szCs w:val="23"/>
          <w:lang w:val="en-US"/>
        </w:rPr>
        <w:t xml:space="preserve">A geographical limitation to Denmark can, for example, be specified so that the Customer may sell rights of use to the Material to its own customers based in Denmark. </w:t>
      </w:r>
    </w:p>
  </w:comment>
  <w:comment w:id="11" w:author="Forfatter" w:initials="F">
    <w:p w14:paraId="07EC9EF3" w14:textId="77777777" w:rsidR="00860F43" w:rsidRDefault="00860F43" w:rsidP="00860F43">
      <w:pPr>
        <w:pStyle w:val="Kommentartekst"/>
      </w:pPr>
      <w:r>
        <w:annotationRef/>
      </w:r>
      <w:r>
        <w:t xml:space="preserve">Your company should decide on its needs in relation to the quantitative extent of the right of use. In this context, your company can choose one of the alternatives listed. </w:t>
      </w:r>
    </w:p>
    <w:p w14:paraId="1B9A772B" w14:textId="77777777" w:rsidR="00860F43" w:rsidRDefault="00860F43" w:rsidP="00860F43">
      <w:pPr>
        <w:pStyle w:val="Kommentartekst"/>
      </w:pPr>
    </w:p>
    <w:p w14:paraId="0FDA6A84" w14:textId="77777777" w:rsidR="00860F43" w:rsidRDefault="00860F43" w:rsidP="00860F43">
      <w:pPr>
        <w:pStyle w:val="Kommentartekst"/>
      </w:pPr>
      <w:r>
        <w:t xml:space="preserve">The right of use can be quantitatively unlimited or it can be limited to a certain number, e.g. </w:t>
      </w:r>
      <w:r>
        <w:rPr>
          <w:i/>
        </w:rPr>
        <w:t>X server copies, Y transfers of rights of use (licenses) to the Customer's customers</w:t>
      </w:r>
      <w:r>
        <w:t xml:space="preserve"> or combinations thereof.  </w:t>
      </w:r>
    </w:p>
    <w:p w14:paraId="4934FEC7" w14:textId="77777777" w:rsidR="00860F43" w:rsidRDefault="00860F43" w:rsidP="00860F43">
      <w:pPr>
        <w:pStyle w:val="Kommentartekst"/>
      </w:pPr>
    </w:p>
    <w:p w14:paraId="111EF44F" w14:textId="77777777" w:rsidR="00860F43" w:rsidRDefault="00860F43" w:rsidP="00860F43">
      <w:pPr>
        <w:pStyle w:val="Kommentartekst"/>
      </w:pPr>
      <w:r>
        <w:t>There are no rules that regulate the quantitative scope of the right of use, which is thus freely determined by the parties. However, as a minimum, your company needs to ensure that the right of use has the quantitative scope required for your company to fulfil its obligations to its own customers.</w:t>
      </w:r>
    </w:p>
    <w:p w14:paraId="6B8F3045" w14:textId="77777777" w:rsidR="00860F43" w:rsidRDefault="00860F43" w:rsidP="00860F43">
      <w:pPr>
        <w:pStyle w:val="Kommentartekst"/>
      </w:pPr>
    </w:p>
    <w:p w14:paraId="6F3BC265" w14:textId="77777777" w:rsidR="00860F43" w:rsidRDefault="00860F43" w:rsidP="00860F43">
      <w:pPr>
        <w:pStyle w:val="Kommentartekst"/>
      </w:pPr>
      <w:r>
        <w:t>The entity that controls the quantitative delimitation should be defined as clearly as possible in order to avoid subsequent disagreement in this regard.</w:t>
      </w:r>
    </w:p>
    <w:p w14:paraId="629D9C4B" w14:textId="77777777" w:rsidR="00860F43" w:rsidRDefault="00860F43" w:rsidP="00860F43">
      <w:pPr>
        <w:pStyle w:val="Kommentartekst"/>
      </w:pPr>
    </w:p>
    <w:p w14:paraId="5381CFF9" w14:textId="77777777" w:rsidR="00860F43" w:rsidRPr="00860F43" w:rsidRDefault="00860F43" w:rsidP="00860F43">
      <w:pPr>
        <w:rPr>
          <w:szCs w:val="23"/>
          <w:lang w:val="en-US"/>
        </w:rPr>
      </w:pPr>
      <w:r w:rsidRPr="00860F43">
        <w:rPr>
          <w:szCs w:val="23"/>
          <w:lang w:val="en-US"/>
        </w:rPr>
        <w:t xml:space="preserve">For example, </w:t>
      </w:r>
      <w:r w:rsidRPr="00860F43">
        <w:rPr>
          <w:i/>
          <w:szCs w:val="23"/>
          <w:lang w:val="en-US"/>
        </w:rPr>
        <w:t>the Customer's customer</w:t>
      </w:r>
      <w:r w:rsidRPr="00860F43">
        <w:rPr>
          <w:szCs w:val="23"/>
          <w:lang w:val="en-US"/>
        </w:rPr>
        <w:t xml:space="preserve"> may be defined as a natural person who has the right to use the Material in agreement with the Customer (in accordance with the other restrictions – temporal, geographical and qualitative – that apply to the right of use as a result of the Customer's agreement with the Supplier). </w:t>
      </w:r>
    </w:p>
  </w:comment>
  <w:comment w:id="14" w:author="Forfatter" w:initials="F">
    <w:p w14:paraId="36145E6C" w14:textId="77777777" w:rsidR="00860F43" w:rsidRDefault="00860F43" w:rsidP="00860F43">
      <w:pPr>
        <w:pStyle w:val="Kommentartekst"/>
      </w:pPr>
      <w:r>
        <w:annotationRef/>
      </w:r>
      <w:r>
        <w:t xml:space="preserve">Your company should decide on its needs in relation to the qualitative extent of the right of use. In this context, your company can choose one of the alternatives listed. </w:t>
      </w:r>
    </w:p>
    <w:p w14:paraId="46771C57" w14:textId="77777777" w:rsidR="00860F43" w:rsidRDefault="00860F43" w:rsidP="00860F43">
      <w:pPr>
        <w:pStyle w:val="Kommentartekst"/>
      </w:pPr>
    </w:p>
    <w:p w14:paraId="62871DE7" w14:textId="77777777" w:rsidR="00860F43" w:rsidRDefault="00860F43" w:rsidP="00860F43">
      <w:pPr>
        <w:pStyle w:val="Kommentartekst"/>
      </w:pPr>
      <w:r>
        <w:t xml:space="preserve">The parties shall freely determine the qualitative right of use within the framework of the legislation. However, as a minimum, your company needs to ensure that the right of use has the qualitative scope required for your company to fulfil its obligations to its own customers. </w:t>
      </w:r>
    </w:p>
    <w:p w14:paraId="74932120" w14:textId="77777777" w:rsidR="00860F43" w:rsidRDefault="00860F43" w:rsidP="00860F43">
      <w:pPr>
        <w:pStyle w:val="Kommentartekst"/>
      </w:pPr>
    </w:p>
    <w:p w14:paraId="4B6AAC47" w14:textId="77777777" w:rsidR="00860F43" w:rsidRDefault="00860F43" w:rsidP="00860F43">
      <w:pPr>
        <w:pStyle w:val="Kommentartekst"/>
      </w:pPr>
      <w:r>
        <w:t xml:space="preserve">For example, there may not be a ban on using the Material in military contexts in this Agreement if the need of your company is to sell licenses to the Material for the armed forces. </w:t>
      </w:r>
    </w:p>
  </w:comment>
  <w:comment w:id="16" w:author="Forfatter" w:initials="F">
    <w:p w14:paraId="5660101C" w14:textId="77777777" w:rsidR="00860F43" w:rsidRDefault="00860F43" w:rsidP="00860F43">
      <w:pPr>
        <w:pStyle w:val="Kommentartekst"/>
      </w:pPr>
      <w:r>
        <w:annotationRef/>
      </w:r>
      <w:r>
        <w:t xml:space="preserve">If your company wishes to avoid ambiguity in relation to its right of amendment, this should be explicitly stated. </w:t>
      </w:r>
    </w:p>
    <w:p w14:paraId="3E56E6BA" w14:textId="77777777" w:rsidR="00860F43" w:rsidRDefault="00860F43" w:rsidP="00860F43">
      <w:pPr>
        <w:pStyle w:val="Kommentartekst"/>
      </w:pPr>
    </w:p>
    <w:p w14:paraId="26DE3E45" w14:textId="77777777" w:rsidR="00860F43" w:rsidRDefault="00860F43" w:rsidP="00860F43">
      <w:pPr>
        <w:pStyle w:val="Kommentartekst"/>
      </w:pPr>
      <w:r>
        <w:t>Often, the Supplier will have no interest in obstructing your company's amendment of the Material, as long as the Supplier is not liable for the overall modified Material.</w:t>
      </w:r>
    </w:p>
    <w:p w14:paraId="3707A898" w14:textId="77777777" w:rsidR="00860F43" w:rsidRDefault="00860F43" w:rsidP="00860F43">
      <w:pPr>
        <w:pStyle w:val="Kommentartekst"/>
      </w:pPr>
    </w:p>
    <w:p w14:paraId="3BDBACA8" w14:textId="77777777" w:rsidR="00860F43" w:rsidRDefault="00860F43" w:rsidP="00860F43">
      <w:pPr>
        <w:pStyle w:val="Kommentartekst"/>
      </w:pPr>
      <w:r>
        <w:t>The stated wording covers this situation.</w:t>
      </w:r>
    </w:p>
    <w:p w14:paraId="757B6FE9" w14:textId="77777777" w:rsidR="00860F43" w:rsidRDefault="00860F43" w:rsidP="00860F43">
      <w:pPr>
        <w:pStyle w:val="Kommentartekst"/>
      </w:pPr>
    </w:p>
  </w:comment>
  <w:comment w:id="17" w:author="Forfatter" w:initials="F">
    <w:p w14:paraId="1B813768" w14:textId="77777777" w:rsidR="00860F43" w:rsidRDefault="00860F43" w:rsidP="00860F43">
      <w:pPr>
        <w:pStyle w:val="Kommentartekst"/>
      </w:pPr>
      <w:r>
        <w:annotationRef/>
      </w:r>
      <w:r>
        <w:t xml:space="preserve">If your company wishes to avoid ambiguity in relation to its right to allow others to use the Material, this should be explicitly stated. </w:t>
      </w:r>
    </w:p>
    <w:p w14:paraId="47374AB3" w14:textId="77777777" w:rsidR="00860F43" w:rsidRDefault="00860F43" w:rsidP="00860F43">
      <w:pPr>
        <w:pStyle w:val="Kommentartekst"/>
      </w:pPr>
    </w:p>
    <w:p w14:paraId="2F399E87" w14:textId="77777777" w:rsidR="00860F43" w:rsidRDefault="00860F43" w:rsidP="00860F43">
      <w:pPr>
        <w:pStyle w:val="Kommentartekst"/>
      </w:pPr>
      <w:r>
        <w:t>Often, the Supplier will have no interest in obstructing your company's 'lending' of the right of use when no real transfer occurs.</w:t>
      </w:r>
    </w:p>
    <w:p w14:paraId="5083714A" w14:textId="77777777" w:rsidR="00860F43" w:rsidRDefault="00860F43" w:rsidP="00860F43">
      <w:pPr>
        <w:pStyle w:val="Kommentartekst"/>
      </w:pPr>
    </w:p>
    <w:p w14:paraId="5D9E1253" w14:textId="77777777" w:rsidR="00860F43" w:rsidRDefault="00860F43" w:rsidP="00860F43">
      <w:pPr>
        <w:pStyle w:val="Kommentartekst"/>
      </w:pPr>
      <w:r>
        <w:t>The stated wording covers this situation.</w:t>
      </w:r>
    </w:p>
  </w:comment>
  <w:comment w:id="18" w:author="Forfatter" w:initials="F">
    <w:p w14:paraId="1431F051" w14:textId="77777777" w:rsidR="00860F43" w:rsidRDefault="00860F43" w:rsidP="00860F43">
      <w:pPr>
        <w:pStyle w:val="Kommentartekst"/>
      </w:pPr>
      <w:r>
        <w:annotationRef/>
      </w:r>
      <w:r>
        <w:t xml:space="preserve">If your company wishes to avoid ambiguity in relation to its right to assign rights of use (licenses) to its own customers, this should be explicitly stated. </w:t>
      </w:r>
    </w:p>
    <w:p w14:paraId="5ADD180F" w14:textId="77777777" w:rsidR="00860F43" w:rsidRDefault="00860F43" w:rsidP="00860F43">
      <w:pPr>
        <w:pStyle w:val="Kommentartekst"/>
      </w:pPr>
    </w:p>
    <w:p w14:paraId="6EF0DFF9" w14:textId="77777777" w:rsidR="00860F43" w:rsidRDefault="00860F43" w:rsidP="00860F43">
      <w:pPr>
        <w:pStyle w:val="Kommentartekst"/>
      </w:pPr>
      <w:r>
        <w:t>The stated wording gives your company such a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27474" w15:done="0"/>
  <w15:commentEx w15:paraId="6659CD67" w15:done="0"/>
  <w15:commentEx w15:paraId="4592397F" w15:done="0"/>
  <w15:commentEx w15:paraId="7C95E42F" w15:done="0"/>
  <w15:commentEx w15:paraId="7C0C88E4" w15:done="0"/>
  <w15:commentEx w15:paraId="5381CFF9" w15:done="0"/>
  <w15:commentEx w15:paraId="4B6AAC47" w15:done="0"/>
  <w15:commentEx w15:paraId="757B6FE9" w15:done="0"/>
  <w15:commentEx w15:paraId="5D9E1253" w15:done="0"/>
  <w15:commentEx w15:paraId="6EF0DF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27474" w16cid:durableId="1F9DC585"/>
  <w16cid:commentId w16cid:paraId="6659CD67" w16cid:durableId="202FC5F5"/>
  <w16cid:commentId w16cid:paraId="4592397F" w16cid:durableId="1F9E3FD0"/>
  <w16cid:commentId w16cid:paraId="7C95E42F" w16cid:durableId="1F81944A"/>
  <w16cid:commentId w16cid:paraId="7C0C88E4" w16cid:durableId="1F8193F4"/>
  <w16cid:commentId w16cid:paraId="5381CFF9" w16cid:durableId="1F81AFC9"/>
  <w16cid:commentId w16cid:paraId="4B6AAC47" w16cid:durableId="1F81B904"/>
  <w16cid:commentId w16cid:paraId="757B6FE9" w16cid:durableId="1FA7A63B"/>
  <w16cid:commentId w16cid:paraId="5D9E1253" w16cid:durableId="1FA7A8F6"/>
  <w16cid:commentId w16cid:paraId="6EF0DFF9" w16cid:durableId="1FA7A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0CA9" w14:textId="77777777" w:rsidR="00C56EA9" w:rsidRDefault="00C56EA9" w:rsidP="00EC76D3">
      <w:r>
        <w:separator/>
      </w:r>
    </w:p>
  </w:endnote>
  <w:endnote w:type="continuationSeparator" w:id="0">
    <w:p w14:paraId="42FA099B" w14:textId="77777777" w:rsidR="00C56EA9" w:rsidRDefault="00C56EA9"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26F986D6" w14:textId="77777777" w:rsidR="00883E5C" w:rsidRPr="00D90E54" w:rsidRDefault="00883E5C">
            <w:pPr>
              <w:pStyle w:val="Sidefod"/>
              <w:jc w:val="right"/>
              <w:rPr>
                <w:rFonts w:ascii="Segoe UI" w:hAnsi="Segoe UI" w:cs="Segoe UI"/>
              </w:rPr>
            </w:pPr>
            <w:r>
              <w:rPr>
                <w:rFonts w:ascii="Segoe UI" w:hAnsi="Segoe UI" w:cs="Segoe UI"/>
              </w:rPr>
              <w:t>Page</w:t>
            </w:r>
            <w:r w:rsidRPr="00D90E54">
              <w:rPr>
                <w:rFonts w:ascii="Segoe UI" w:hAnsi="Segoe UI" w:cs="Segoe UI"/>
              </w:rPr>
              <w:t xml:space="preserv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w:t>
            </w:r>
            <w:r>
              <w:rPr>
                <w:rFonts w:ascii="Segoe UI" w:hAnsi="Segoe UI" w:cs="Segoe UI"/>
              </w:rPr>
              <w:t>o</w:t>
            </w:r>
            <w:r w:rsidRPr="00D90E54">
              <w:rPr>
                <w:rFonts w:ascii="Segoe UI" w:hAnsi="Segoe UI" w:cs="Segoe UI"/>
              </w:rPr>
              <w:t xml:space="preserve">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4DB67D7C" w14:textId="77777777" w:rsidR="00883E5C" w:rsidRDefault="00883E5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195641"/>
      <w:docPartObj>
        <w:docPartGallery w:val="Page Numbers (Bottom of Page)"/>
        <w:docPartUnique/>
      </w:docPartObj>
    </w:sdtPr>
    <w:sdtEndPr/>
    <w:sdtContent>
      <w:p w14:paraId="1F9C06DE" w14:textId="77777777" w:rsidR="00883E5C" w:rsidRDefault="004D20E5">
        <w:pPr>
          <w:pStyle w:val="Sidefod"/>
          <w:jc w:val="center"/>
        </w:pPr>
      </w:p>
    </w:sdtContent>
  </w:sdt>
  <w:p w14:paraId="3FC027A0" w14:textId="77777777" w:rsidR="00883E5C" w:rsidRDefault="00883E5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E894" w14:textId="77777777" w:rsidR="00860F43" w:rsidRDefault="00860F43">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973422"/>
      <w:docPartObj>
        <w:docPartGallery w:val="Page Numbers (Bottom of Page)"/>
        <w:docPartUnique/>
      </w:docPartObj>
    </w:sdtPr>
    <w:sdtEndPr/>
    <w:sdtContent>
      <w:sdt>
        <w:sdtPr>
          <w:id w:val="-140584575"/>
          <w:docPartObj>
            <w:docPartGallery w:val="Page Numbers (Top of Page)"/>
            <w:docPartUnique/>
          </w:docPartObj>
        </w:sdtPr>
        <w:sdtEndPr/>
        <w:sdtContent>
          <w:p w14:paraId="4AAAD540" w14:textId="03249428" w:rsidR="00860F43" w:rsidRDefault="00860F43">
            <w:pPr>
              <w:pStyle w:val="Sidefod"/>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C14194B" w14:textId="77777777" w:rsidR="00860F43" w:rsidRDefault="00860F43">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A38D" w14:textId="77777777" w:rsidR="00860F43" w:rsidRDefault="00860F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6CEE" w14:textId="77777777" w:rsidR="00C56EA9" w:rsidRDefault="00C56EA9" w:rsidP="00EC76D3">
      <w:r>
        <w:separator/>
      </w:r>
    </w:p>
  </w:footnote>
  <w:footnote w:type="continuationSeparator" w:id="0">
    <w:p w14:paraId="41A1A877" w14:textId="77777777" w:rsidR="00C56EA9" w:rsidRDefault="00C56EA9" w:rsidP="00EC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75AF" w14:textId="77777777" w:rsidR="00883E5C" w:rsidRDefault="00883E5C">
    <w:pPr>
      <w:pStyle w:val="Sidehoved"/>
      <w:rPr>
        <w:rFonts w:ascii="Segoe UI" w:hAnsi="Segoe UI" w:cs="Segoe UI"/>
        <w:noProof/>
        <w:sz w:val="22"/>
        <w:szCs w:val="22"/>
      </w:rPr>
    </w:pPr>
  </w:p>
  <w:p w14:paraId="32189C35" w14:textId="77777777" w:rsidR="00883E5C" w:rsidRDefault="00883E5C">
    <w:pPr>
      <w:pStyle w:val="Sidehoved"/>
    </w:pPr>
    <w:r>
      <w:rPr>
        <w:rFonts w:ascii="Segoe UI" w:hAnsi="Segoe UI" w:cs="Segoe UI"/>
        <w:noProof/>
        <w:sz w:val="22"/>
        <w:szCs w:val="22"/>
      </w:rPr>
      <w:drawing>
        <wp:inline distT="0" distB="0" distL="0" distR="0" wp14:anchorId="6F3861CF" wp14:editId="610D3E47">
          <wp:extent cx="1781092" cy="199674"/>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p w14:paraId="752D6ABA" w14:textId="77777777" w:rsidR="00883E5C" w:rsidRDefault="00883E5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3C35" w14:textId="77777777" w:rsidR="00860F43" w:rsidRDefault="00860F4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4988" w14:textId="522AEDE6" w:rsidR="00860F43" w:rsidRDefault="00860F43">
    <w:pPr>
      <w:pStyle w:val="Sidehoved"/>
    </w:pPr>
    <w:r>
      <w:rPr>
        <w:rFonts w:ascii="Segoe UI" w:hAnsi="Segoe UI" w:cs="Segoe UI"/>
        <w:noProof/>
        <w:sz w:val="22"/>
        <w:szCs w:val="22"/>
      </w:rPr>
      <w:drawing>
        <wp:inline distT="0" distB="0" distL="0" distR="0" wp14:anchorId="53F56DFD" wp14:editId="09897029">
          <wp:extent cx="1781092" cy="19967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6BA" w14:textId="77777777" w:rsidR="00860F43" w:rsidRDefault="00860F4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DE0"/>
    <w:multiLevelType w:val="multilevel"/>
    <w:tmpl w:val="C31A766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620D7"/>
    <w:multiLevelType w:val="hybridMultilevel"/>
    <w:tmpl w:val="13867F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95515029">
    <w:abstractNumId w:val="0"/>
  </w:num>
  <w:num w:numId="2" w16cid:durableId="211192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5C"/>
    <w:rsid w:val="001C51C6"/>
    <w:rsid w:val="002105F4"/>
    <w:rsid w:val="004D20E5"/>
    <w:rsid w:val="0050719D"/>
    <w:rsid w:val="00535490"/>
    <w:rsid w:val="00546FFD"/>
    <w:rsid w:val="006143E8"/>
    <w:rsid w:val="00755B7B"/>
    <w:rsid w:val="00802174"/>
    <w:rsid w:val="00857303"/>
    <w:rsid w:val="00860F43"/>
    <w:rsid w:val="00883E5C"/>
    <w:rsid w:val="008B55D4"/>
    <w:rsid w:val="008E3CA0"/>
    <w:rsid w:val="00A61485"/>
    <w:rsid w:val="00B0561F"/>
    <w:rsid w:val="00C16FAC"/>
    <w:rsid w:val="00C56EA9"/>
    <w:rsid w:val="00D23C46"/>
    <w:rsid w:val="00EC76D3"/>
    <w:rsid w:val="00EF72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49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5C"/>
    <w:rPr>
      <w:rFonts w:ascii="Arial" w:hAnsi="Arial"/>
      <w:sz w:val="24"/>
    </w:rPr>
  </w:style>
  <w:style w:type="paragraph" w:styleId="Overskrift1">
    <w:name w:val="heading 1"/>
    <w:basedOn w:val="Normal"/>
    <w:next w:val="Normal"/>
    <w:link w:val="Overskrift1Tegn"/>
    <w:qFormat/>
    <w:rsid w:val="00860F43"/>
    <w:pPr>
      <w:keepNext/>
      <w:numPr>
        <w:numId w:val="1"/>
      </w:numPr>
      <w:tabs>
        <w:tab w:val="clear" w:pos="567"/>
      </w:tabs>
      <w:overflowPunct w:val="0"/>
      <w:autoSpaceDE w:val="0"/>
      <w:autoSpaceDN w:val="0"/>
      <w:adjustRightInd w:val="0"/>
      <w:spacing w:after="160"/>
      <w:jc w:val="both"/>
      <w:textAlignment w:val="baseline"/>
      <w:outlineLvl w:val="0"/>
    </w:pPr>
    <w:rPr>
      <w:rFonts w:ascii="Times New Roman" w:hAnsi="Times New Roman"/>
      <w:b/>
      <w:bCs/>
      <w:caps/>
      <w:sz w:val="23"/>
      <w:lang w:val="en-GB" w:eastAsia="en-GB" w:bidi="en-GB"/>
    </w:rPr>
  </w:style>
  <w:style w:type="paragraph" w:styleId="Overskrift2">
    <w:name w:val="heading 2"/>
    <w:basedOn w:val="Normal"/>
    <w:next w:val="Normal"/>
    <w:link w:val="Overskrift2Tegn"/>
    <w:qFormat/>
    <w:rsid w:val="00860F43"/>
    <w:pPr>
      <w:keepNext/>
      <w:numPr>
        <w:ilvl w:val="1"/>
        <w:numId w:val="1"/>
      </w:numPr>
      <w:overflowPunct w:val="0"/>
      <w:autoSpaceDE w:val="0"/>
      <w:autoSpaceDN w:val="0"/>
      <w:adjustRightInd w:val="0"/>
      <w:jc w:val="both"/>
      <w:textAlignment w:val="baseline"/>
      <w:outlineLvl w:val="1"/>
    </w:pPr>
    <w:rPr>
      <w:rFonts w:ascii="Times New Roman" w:hAnsi="Times New Roman"/>
      <w:b/>
      <w:iCs/>
      <w:sz w:val="23"/>
      <w:szCs w:val="28"/>
      <w:lang w:val="en-GB" w:eastAsia="en-GB" w:bidi="en-GB"/>
    </w:rPr>
  </w:style>
  <w:style w:type="paragraph" w:styleId="Overskrift3">
    <w:name w:val="heading 3"/>
    <w:basedOn w:val="Normal"/>
    <w:next w:val="Normal"/>
    <w:link w:val="Overskrift3Tegn"/>
    <w:qFormat/>
    <w:rsid w:val="00860F43"/>
    <w:pPr>
      <w:keepNext/>
      <w:numPr>
        <w:ilvl w:val="2"/>
        <w:numId w:val="1"/>
      </w:numPr>
      <w:overflowPunct w:val="0"/>
      <w:autoSpaceDE w:val="0"/>
      <w:autoSpaceDN w:val="0"/>
      <w:adjustRightInd w:val="0"/>
      <w:jc w:val="both"/>
      <w:textAlignment w:val="baseline"/>
      <w:outlineLvl w:val="2"/>
    </w:pPr>
    <w:rPr>
      <w:rFonts w:ascii="Times New Roman" w:hAnsi="Times New Roman"/>
      <w:b/>
      <w:i/>
      <w:sz w:val="23"/>
      <w:szCs w:val="26"/>
      <w:lang w:val="en-GB" w:eastAsia="en-GB" w:bidi="en-GB"/>
    </w:rPr>
  </w:style>
  <w:style w:type="paragraph" w:styleId="Overskrift4">
    <w:name w:val="heading 4"/>
    <w:basedOn w:val="Normal"/>
    <w:next w:val="Normal"/>
    <w:link w:val="Overskrift4Tegn"/>
    <w:qFormat/>
    <w:rsid w:val="00860F43"/>
    <w:pPr>
      <w:keepNext/>
      <w:numPr>
        <w:ilvl w:val="3"/>
        <w:numId w:val="1"/>
      </w:numPr>
      <w:overflowPunct w:val="0"/>
      <w:autoSpaceDE w:val="0"/>
      <w:autoSpaceDN w:val="0"/>
      <w:adjustRightInd w:val="0"/>
      <w:jc w:val="both"/>
      <w:textAlignment w:val="baseline"/>
      <w:outlineLvl w:val="3"/>
    </w:pPr>
    <w:rPr>
      <w:rFonts w:ascii="Times New Roman" w:hAnsi="Times New Roman"/>
      <w:bCs/>
      <w:i/>
      <w:sz w:val="23"/>
      <w:szCs w:val="28"/>
      <w:lang w:val="en-GB" w:eastAsia="en-GB" w:bidi="en-GB"/>
    </w:rPr>
  </w:style>
  <w:style w:type="paragraph" w:styleId="Overskrift9">
    <w:name w:val="heading 9"/>
    <w:basedOn w:val="Normal"/>
    <w:next w:val="Normal"/>
    <w:link w:val="Overskrift9Tegn"/>
    <w:qFormat/>
    <w:rsid w:val="00860F43"/>
    <w:pPr>
      <w:keepNext/>
      <w:overflowPunct w:val="0"/>
      <w:autoSpaceDE w:val="0"/>
      <w:autoSpaceDN w:val="0"/>
      <w:adjustRightInd w:val="0"/>
      <w:spacing w:after="240"/>
      <w:textAlignment w:val="baseline"/>
      <w:outlineLvl w:val="8"/>
    </w:pPr>
    <w:rPr>
      <w:rFonts w:ascii="Times New Roman" w:hAnsi="Times New Roman" w:cs="Arial"/>
      <w:b/>
      <w:bCs/>
      <w:sz w:val="30"/>
      <w:szCs w:val="28"/>
      <w:lang w:val="en-GB" w:eastAsia="en-GB" w:bidi="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nhideWhenUsed/>
    <w:rsid w:val="00883E5C"/>
    <w:pPr>
      <w:tabs>
        <w:tab w:val="center" w:pos="4819"/>
        <w:tab w:val="right" w:pos="9638"/>
      </w:tabs>
    </w:pPr>
  </w:style>
  <w:style w:type="character" w:customStyle="1" w:styleId="SidehovedTegn">
    <w:name w:val="Sidehoved Tegn"/>
    <w:basedOn w:val="Standardskrifttypeiafsnit"/>
    <w:link w:val="Sidehoved"/>
    <w:uiPriority w:val="99"/>
    <w:rsid w:val="00883E5C"/>
    <w:rPr>
      <w:rFonts w:ascii="Arial" w:hAnsi="Arial"/>
      <w:sz w:val="24"/>
    </w:rPr>
  </w:style>
  <w:style w:type="paragraph" w:styleId="Sidefod">
    <w:name w:val="footer"/>
    <w:basedOn w:val="Normal"/>
    <w:link w:val="SidefodTegn"/>
    <w:uiPriority w:val="99"/>
    <w:unhideWhenUsed/>
    <w:rsid w:val="00883E5C"/>
    <w:pPr>
      <w:tabs>
        <w:tab w:val="center" w:pos="4819"/>
        <w:tab w:val="right" w:pos="9638"/>
      </w:tabs>
    </w:pPr>
  </w:style>
  <w:style w:type="character" w:customStyle="1" w:styleId="SidefodTegn">
    <w:name w:val="Sidefod Tegn"/>
    <w:basedOn w:val="Standardskrifttypeiafsnit"/>
    <w:link w:val="Sidefod"/>
    <w:uiPriority w:val="99"/>
    <w:rsid w:val="00883E5C"/>
    <w:rPr>
      <w:rFonts w:ascii="Arial" w:hAnsi="Arial"/>
      <w:sz w:val="24"/>
    </w:rPr>
  </w:style>
  <w:style w:type="character" w:customStyle="1" w:styleId="Overskrift1Tegn">
    <w:name w:val="Overskrift 1 Tegn"/>
    <w:basedOn w:val="Standardskrifttypeiafsnit"/>
    <w:link w:val="Overskrift1"/>
    <w:rsid w:val="00860F43"/>
    <w:rPr>
      <w:b/>
      <w:bCs/>
      <w:caps/>
      <w:sz w:val="23"/>
      <w:lang w:val="en-GB" w:eastAsia="en-GB" w:bidi="en-GB"/>
    </w:rPr>
  </w:style>
  <w:style w:type="character" w:customStyle="1" w:styleId="Overskrift2Tegn">
    <w:name w:val="Overskrift 2 Tegn"/>
    <w:basedOn w:val="Standardskrifttypeiafsnit"/>
    <w:link w:val="Overskrift2"/>
    <w:rsid w:val="00860F43"/>
    <w:rPr>
      <w:b/>
      <w:iCs/>
      <w:sz w:val="23"/>
      <w:szCs w:val="28"/>
      <w:lang w:val="en-GB" w:eastAsia="en-GB" w:bidi="en-GB"/>
    </w:rPr>
  </w:style>
  <w:style w:type="character" w:customStyle="1" w:styleId="Overskrift3Tegn">
    <w:name w:val="Overskrift 3 Tegn"/>
    <w:basedOn w:val="Standardskrifttypeiafsnit"/>
    <w:link w:val="Overskrift3"/>
    <w:rsid w:val="00860F43"/>
    <w:rPr>
      <w:b/>
      <w:i/>
      <w:sz w:val="23"/>
      <w:szCs w:val="26"/>
      <w:lang w:val="en-GB" w:eastAsia="en-GB" w:bidi="en-GB"/>
    </w:rPr>
  </w:style>
  <w:style w:type="character" w:customStyle="1" w:styleId="Overskrift4Tegn">
    <w:name w:val="Overskrift 4 Tegn"/>
    <w:basedOn w:val="Standardskrifttypeiafsnit"/>
    <w:link w:val="Overskrift4"/>
    <w:rsid w:val="00860F43"/>
    <w:rPr>
      <w:bCs/>
      <w:i/>
      <w:sz w:val="23"/>
      <w:szCs w:val="28"/>
      <w:lang w:val="en-GB" w:eastAsia="en-GB" w:bidi="en-GB"/>
    </w:rPr>
  </w:style>
  <w:style w:type="character" w:customStyle="1" w:styleId="Overskrift9Tegn">
    <w:name w:val="Overskrift 9 Tegn"/>
    <w:basedOn w:val="Standardskrifttypeiafsnit"/>
    <w:link w:val="Overskrift9"/>
    <w:rsid w:val="00860F43"/>
    <w:rPr>
      <w:rFonts w:cs="Arial"/>
      <w:b/>
      <w:bCs/>
      <w:sz w:val="30"/>
      <w:szCs w:val="28"/>
      <w:lang w:val="en-GB" w:eastAsia="en-GB" w:bidi="en-GB"/>
    </w:rPr>
  </w:style>
  <w:style w:type="paragraph" w:styleId="Kommentartekst">
    <w:name w:val="annotation text"/>
    <w:basedOn w:val="Normal"/>
    <w:link w:val="KommentartekstTegn"/>
    <w:rsid w:val="00860F43"/>
    <w:pPr>
      <w:tabs>
        <w:tab w:val="left" w:pos="567"/>
        <w:tab w:val="left" w:pos="1134"/>
        <w:tab w:val="left" w:pos="1701"/>
      </w:tabs>
      <w:overflowPunct w:val="0"/>
      <w:autoSpaceDE w:val="0"/>
      <w:autoSpaceDN w:val="0"/>
      <w:adjustRightInd w:val="0"/>
      <w:spacing w:line="300" w:lineRule="exact"/>
      <w:jc w:val="both"/>
      <w:textAlignment w:val="baseline"/>
    </w:pPr>
    <w:rPr>
      <w:rFonts w:ascii="Times New Roman" w:hAnsi="Times New Roman"/>
      <w:bCs/>
      <w:sz w:val="23"/>
      <w:lang w:val="en-GB" w:eastAsia="en-GB" w:bidi="en-GB"/>
    </w:rPr>
  </w:style>
  <w:style w:type="character" w:customStyle="1" w:styleId="KommentartekstTegn">
    <w:name w:val="Kommentartekst Tegn"/>
    <w:basedOn w:val="Standardskrifttypeiafsnit"/>
    <w:link w:val="Kommentartekst"/>
    <w:rsid w:val="00860F43"/>
    <w:rPr>
      <w:bCs/>
      <w:sz w:val="23"/>
      <w:lang w:val="en-GB" w:eastAsia="en-GB" w:bidi="en-GB"/>
    </w:rPr>
  </w:style>
  <w:style w:type="character" w:styleId="Pladsholdertekst">
    <w:name w:val="Placeholder Text"/>
    <w:basedOn w:val="Standardskrifttypeiafsnit"/>
    <w:uiPriority w:val="99"/>
    <w:semiHidden/>
    <w:rsid w:val="00860F43"/>
    <w:rPr>
      <w:color w:val="FFFFFF"/>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emf"/><Relationship Id="rId12" Type="http://schemas.microsoft.com/office/2011/relationships/commentsExtended" Target="commentsExtended.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A4D04E3A95497E9083A8A4F0A6A4D7"/>
        <w:category>
          <w:name w:val="Generelt"/>
          <w:gallery w:val="placeholder"/>
        </w:category>
        <w:types>
          <w:type w:val="bbPlcHdr"/>
        </w:types>
        <w:behaviors>
          <w:behavior w:val="content"/>
        </w:behaviors>
        <w:guid w:val="{F28CB31F-9F7B-4A41-8F69-906274EA78BC}"/>
      </w:docPartPr>
      <w:docPartBody>
        <w:p w:rsidR="0074412A" w:rsidRDefault="001F79A8" w:rsidP="001F79A8">
          <w:pPr>
            <w:pStyle w:val="D6A4D04E3A95497E9083A8A4F0A6A4D7"/>
          </w:pPr>
          <w:r w:rsidRPr="003B6601">
            <w:rPr>
              <w:rFonts w:ascii="IBM Plex Sans" w:hAnsi="IBM Plex Sans" w:cs="Segoe UI"/>
              <w:b/>
              <w:color w:val="0D0D0D" w:themeColor="text1" w:themeTint="F2"/>
              <w:sz w:val="52"/>
              <w:szCs w:val="52"/>
              <w:highlight w:val="lightGray"/>
            </w:rPr>
            <w:t>Firmanavn</w:t>
          </w:r>
        </w:p>
      </w:docPartBody>
    </w:docPart>
    <w:docPart>
      <w:docPartPr>
        <w:name w:val="5288EE04EA82466EBF12F26979D53802"/>
        <w:category>
          <w:name w:val="Generelt"/>
          <w:gallery w:val="placeholder"/>
        </w:category>
        <w:types>
          <w:type w:val="bbPlcHdr"/>
        </w:types>
        <w:behaviors>
          <w:behavior w:val="content"/>
        </w:behaviors>
        <w:guid w:val="{6D5CD014-6871-4710-9FFF-6BB1A9C18E8B}"/>
      </w:docPartPr>
      <w:docPartBody>
        <w:p w:rsidR="0074412A" w:rsidRDefault="001F79A8" w:rsidP="001F79A8">
          <w:pPr>
            <w:pStyle w:val="5288EE04EA82466EBF12F26979D53802"/>
          </w:pPr>
          <w:r w:rsidRPr="00271502">
            <w:rPr>
              <w:rStyle w:val="Pladsholdertekst"/>
              <w:sz w:val="24"/>
              <w:szCs w:val="24"/>
            </w:rPr>
            <w:t>Klik eller tryk her for at skrive tekst.</w:t>
          </w:r>
        </w:p>
      </w:docPartBody>
    </w:docPart>
    <w:docPart>
      <w:docPartPr>
        <w:name w:val="C156596A688F44698FA1220B6A4B6999"/>
        <w:category>
          <w:name w:val="Generelt"/>
          <w:gallery w:val="placeholder"/>
        </w:category>
        <w:types>
          <w:type w:val="bbPlcHdr"/>
        </w:types>
        <w:behaviors>
          <w:behavior w:val="content"/>
        </w:behaviors>
        <w:guid w:val="{0856EEDB-8345-4CF3-ABB0-724E575426C5}"/>
      </w:docPartPr>
      <w:docPartBody>
        <w:p w:rsidR="0074412A" w:rsidRDefault="001F79A8" w:rsidP="001F79A8">
          <w:pPr>
            <w:pStyle w:val="C156596A688F44698FA1220B6A4B6999"/>
          </w:pPr>
          <w:r w:rsidRPr="00271502">
            <w:rPr>
              <w:rStyle w:val="Pladsholdertekst"/>
              <w:sz w:val="24"/>
              <w:szCs w:val="24"/>
            </w:rPr>
            <w:t>Klik eller tryk her for at skrive tekst.</w:t>
          </w:r>
        </w:p>
      </w:docPartBody>
    </w:docPart>
    <w:docPart>
      <w:docPartPr>
        <w:name w:val="E2410266AACE407F954F4E4CAB2F0844"/>
        <w:category>
          <w:name w:val="Generelt"/>
          <w:gallery w:val="placeholder"/>
        </w:category>
        <w:types>
          <w:type w:val="bbPlcHdr"/>
        </w:types>
        <w:behaviors>
          <w:behavior w:val="content"/>
        </w:behaviors>
        <w:guid w:val="{18F5E389-7863-4205-9C54-8673FB73A440}"/>
      </w:docPartPr>
      <w:docPartBody>
        <w:p w:rsidR="0074412A" w:rsidRDefault="001F79A8" w:rsidP="001F79A8">
          <w:pPr>
            <w:pStyle w:val="E2410266AACE407F954F4E4CAB2F0844"/>
          </w:pPr>
          <w:r w:rsidRPr="00271502">
            <w:rPr>
              <w:rStyle w:val="Pladsholdertekst"/>
              <w:sz w:val="24"/>
              <w:szCs w:val="24"/>
            </w:rPr>
            <w:t>Klik eller tryk her for at skrive tekst.</w:t>
          </w:r>
        </w:p>
      </w:docPartBody>
    </w:docPart>
    <w:docPart>
      <w:docPartPr>
        <w:name w:val="5580A6C55A4848B9AB8BE392EBE1A27B"/>
        <w:category>
          <w:name w:val="Generelt"/>
          <w:gallery w:val="placeholder"/>
        </w:category>
        <w:types>
          <w:type w:val="bbPlcHdr"/>
        </w:types>
        <w:behaviors>
          <w:behavior w:val="content"/>
        </w:behaviors>
        <w:guid w:val="{A6AC134B-2E40-4B2A-9BA0-07F0D34210C9}"/>
      </w:docPartPr>
      <w:docPartBody>
        <w:p w:rsidR="0074412A" w:rsidRDefault="001F79A8" w:rsidP="001F79A8">
          <w:pPr>
            <w:pStyle w:val="5580A6C55A4848B9AB8BE392EBE1A27B"/>
          </w:pPr>
          <w:r w:rsidRPr="00271502">
            <w:rPr>
              <w:rStyle w:val="Pladsholdertekst"/>
              <w:sz w:val="24"/>
              <w:szCs w:val="24"/>
            </w:rPr>
            <w:t>Vælg et element.</w:t>
          </w:r>
        </w:p>
      </w:docPartBody>
    </w:docPart>
    <w:docPart>
      <w:docPartPr>
        <w:name w:val="8133A0E5D792421E9FC140346596BE75"/>
        <w:category>
          <w:name w:val="Generelt"/>
          <w:gallery w:val="placeholder"/>
        </w:category>
        <w:types>
          <w:type w:val="bbPlcHdr"/>
        </w:types>
        <w:behaviors>
          <w:behavior w:val="content"/>
        </w:behaviors>
        <w:guid w:val="{9BAAD44C-6FDC-4D29-9BAA-7E93C2BF1F8C}"/>
      </w:docPartPr>
      <w:docPartBody>
        <w:p w:rsidR="0074412A" w:rsidRDefault="001F79A8" w:rsidP="001F79A8">
          <w:pPr>
            <w:pStyle w:val="8133A0E5D792421E9FC140346596BE75"/>
          </w:pPr>
          <w:r w:rsidRPr="00271502">
            <w:rPr>
              <w:rStyle w:val="Pladsholdertekst"/>
              <w:sz w:val="24"/>
              <w:szCs w:val="24"/>
            </w:rPr>
            <w:t>Vælg et element.</w:t>
          </w:r>
        </w:p>
      </w:docPartBody>
    </w:docPart>
    <w:docPart>
      <w:docPartPr>
        <w:name w:val="C78DF210E3F14FA8BA0342261EC07E6D"/>
        <w:category>
          <w:name w:val="Generelt"/>
          <w:gallery w:val="placeholder"/>
        </w:category>
        <w:types>
          <w:type w:val="bbPlcHdr"/>
        </w:types>
        <w:behaviors>
          <w:behavior w:val="content"/>
        </w:behaviors>
        <w:guid w:val="{400462FD-14ED-4085-9B60-E1AF39D814D8}"/>
      </w:docPartPr>
      <w:docPartBody>
        <w:p w:rsidR="0074412A" w:rsidRDefault="001F79A8" w:rsidP="001F79A8">
          <w:pPr>
            <w:pStyle w:val="C78DF210E3F14FA8BA0342261EC07E6D"/>
          </w:pPr>
          <w:r w:rsidRPr="00271502">
            <w:rPr>
              <w:rStyle w:val="Pladsholdertekst"/>
              <w:sz w:val="24"/>
              <w:szCs w:val="24"/>
            </w:rPr>
            <w:t>Vælg et element.</w:t>
          </w:r>
        </w:p>
      </w:docPartBody>
    </w:docPart>
    <w:docPart>
      <w:docPartPr>
        <w:name w:val="A045AA8557184E80BC3039490A21DE3A"/>
        <w:category>
          <w:name w:val="Generelt"/>
          <w:gallery w:val="placeholder"/>
        </w:category>
        <w:types>
          <w:type w:val="bbPlcHdr"/>
        </w:types>
        <w:behaviors>
          <w:behavior w:val="content"/>
        </w:behaviors>
        <w:guid w:val="{B7DC2BB4-2458-4906-879E-EB3E24FFCE26}"/>
      </w:docPartPr>
      <w:docPartBody>
        <w:p w:rsidR="0074412A" w:rsidRDefault="001F79A8" w:rsidP="001F79A8">
          <w:pPr>
            <w:pStyle w:val="A045AA8557184E80BC3039490A21DE3A"/>
          </w:pPr>
          <w:r w:rsidRPr="00271502">
            <w:rPr>
              <w:rStyle w:val="Pladsholdertekst"/>
              <w:sz w:val="24"/>
              <w:szCs w:val="24"/>
            </w:rPr>
            <w:t>Vælg et element.</w:t>
          </w:r>
        </w:p>
      </w:docPartBody>
    </w:docPart>
    <w:docPart>
      <w:docPartPr>
        <w:name w:val="B62415A1D2AE48EE80F9CE75CCC22A4F"/>
        <w:category>
          <w:name w:val="Generelt"/>
          <w:gallery w:val="placeholder"/>
        </w:category>
        <w:types>
          <w:type w:val="bbPlcHdr"/>
        </w:types>
        <w:behaviors>
          <w:behavior w:val="content"/>
        </w:behaviors>
        <w:guid w:val="{9E80919F-022B-4FB2-A39E-8B620A0C1E0C}"/>
      </w:docPartPr>
      <w:docPartBody>
        <w:p w:rsidR="0074412A" w:rsidRDefault="001F79A8" w:rsidP="001F79A8">
          <w:pPr>
            <w:pStyle w:val="B62415A1D2AE48EE80F9CE75CCC22A4F"/>
          </w:pPr>
          <w:r w:rsidRPr="00271502">
            <w:rPr>
              <w:rStyle w:val="Pladsholdertekst"/>
              <w:sz w:val="24"/>
              <w:szCs w:val="24"/>
            </w:rPr>
            <w:t>Klik eller tryk her for at skrive tekst.</w:t>
          </w:r>
        </w:p>
      </w:docPartBody>
    </w:docPart>
    <w:docPart>
      <w:docPartPr>
        <w:name w:val="ED8E15A8E0E7487BA1B780285062A9DF"/>
        <w:category>
          <w:name w:val="Generelt"/>
          <w:gallery w:val="placeholder"/>
        </w:category>
        <w:types>
          <w:type w:val="bbPlcHdr"/>
        </w:types>
        <w:behaviors>
          <w:behavior w:val="content"/>
        </w:behaviors>
        <w:guid w:val="{E202DBAE-9A8F-4076-8CB0-0B13044F740A}"/>
      </w:docPartPr>
      <w:docPartBody>
        <w:p w:rsidR="0074412A" w:rsidRDefault="001F79A8" w:rsidP="001F79A8">
          <w:pPr>
            <w:pStyle w:val="ED8E15A8E0E7487BA1B780285062A9DF"/>
          </w:pPr>
          <w:r w:rsidRPr="00271502">
            <w:rPr>
              <w:rStyle w:val="Pladsholdertekst"/>
              <w:sz w:val="24"/>
              <w:szCs w:val="24"/>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8"/>
    <w:rsid w:val="001F79A8"/>
    <w:rsid w:val="0074412A"/>
    <w:rsid w:val="00A61485"/>
    <w:rsid w:val="00E523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6A4D04E3A95497E9083A8A4F0A6A4D7">
    <w:name w:val="D6A4D04E3A95497E9083A8A4F0A6A4D7"/>
    <w:rsid w:val="001F79A8"/>
  </w:style>
  <w:style w:type="character" w:styleId="Pladsholdertekst">
    <w:name w:val="Placeholder Text"/>
    <w:basedOn w:val="Standardskrifttypeiafsnit"/>
    <w:uiPriority w:val="99"/>
    <w:semiHidden/>
    <w:rsid w:val="001F79A8"/>
    <w:rPr>
      <w:color w:val="FFFFFF"/>
    </w:rPr>
  </w:style>
  <w:style w:type="paragraph" w:customStyle="1" w:styleId="5288EE04EA82466EBF12F26979D53802">
    <w:name w:val="5288EE04EA82466EBF12F26979D53802"/>
    <w:rsid w:val="001F79A8"/>
  </w:style>
  <w:style w:type="paragraph" w:customStyle="1" w:styleId="C156596A688F44698FA1220B6A4B6999">
    <w:name w:val="C156596A688F44698FA1220B6A4B6999"/>
    <w:rsid w:val="001F79A8"/>
  </w:style>
  <w:style w:type="paragraph" w:customStyle="1" w:styleId="E2410266AACE407F954F4E4CAB2F0844">
    <w:name w:val="E2410266AACE407F954F4E4CAB2F0844"/>
    <w:rsid w:val="001F79A8"/>
  </w:style>
  <w:style w:type="paragraph" w:customStyle="1" w:styleId="5580A6C55A4848B9AB8BE392EBE1A27B">
    <w:name w:val="5580A6C55A4848B9AB8BE392EBE1A27B"/>
    <w:rsid w:val="001F79A8"/>
  </w:style>
  <w:style w:type="paragraph" w:customStyle="1" w:styleId="8133A0E5D792421E9FC140346596BE75">
    <w:name w:val="8133A0E5D792421E9FC140346596BE75"/>
    <w:rsid w:val="001F79A8"/>
  </w:style>
  <w:style w:type="paragraph" w:customStyle="1" w:styleId="C78DF210E3F14FA8BA0342261EC07E6D">
    <w:name w:val="C78DF210E3F14FA8BA0342261EC07E6D"/>
    <w:rsid w:val="001F79A8"/>
  </w:style>
  <w:style w:type="paragraph" w:customStyle="1" w:styleId="A045AA8557184E80BC3039490A21DE3A">
    <w:name w:val="A045AA8557184E80BC3039490A21DE3A"/>
    <w:rsid w:val="001F79A8"/>
  </w:style>
  <w:style w:type="paragraph" w:customStyle="1" w:styleId="B62415A1D2AE48EE80F9CE75CCC22A4F">
    <w:name w:val="B62415A1D2AE48EE80F9CE75CCC22A4F"/>
    <w:rsid w:val="001F79A8"/>
  </w:style>
  <w:style w:type="paragraph" w:customStyle="1" w:styleId="ED8E15A8E0E7487BA1B780285062A9DF">
    <w:name w:val="ED8E15A8E0E7487BA1B780285062A9DF"/>
    <w:rsid w:val="001F7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1672</Characters>
  <Application>Microsoft Office Word</Application>
  <DocSecurity>0</DocSecurity>
  <Lines>13</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2025-08-25T11:56:00Z</dcterms:created>
  <dcterms:modified xsi:type="dcterms:W3CDTF">2025-08-25T11:56:00Z</dcterms:modified>
</cp:coreProperties>
</file>