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B5C4C" w14:textId="77777777" w:rsidR="00226AF2" w:rsidRPr="005022E1" w:rsidRDefault="00226AF2" w:rsidP="00C6529A">
      <w:pPr>
        <w:spacing w:line="276" w:lineRule="auto"/>
        <w:ind w:firstLine="1304"/>
        <w:rPr>
          <w:rFonts w:ascii="IBM Plex Sans" w:hAnsi="IBM Plex Sans" w:cs="Segoe UI"/>
          <w:sz w:val="52"/>
          <w:szCs w:val="52"/>
        </w:rPr>
      </w:pPr>
    </w:p>
    <w:p w14:paraId="7CB0C385" w14:textId="77777777" w:rsidR="00226AF2" w:rsidRPr="005022E1" w:rsidRDefault="00550961" w:rsidP="00C6529A">
      <w:pPr>
        <w:spacing w:line="276" w:lineRule="auto"/>
        <w:ind w:firstLine="1304"/>
        <w:rPr>
          <w:rFonts w:ascii="IBM Plex Sans" w:hAnsi="IBM Plex Sans" w:cs="Segoe UI"/>
          <w:sz w:val="52"/>
          <w:szCs w:val="52"/>
        </w:rPr>
      </w:pPr>
      <w:r w:rsidRPr="005022E1">
        <w:rPr>
          <w:rFonts w:ascii="IBM Plex Sans" w:hAnsi="IBM Plex Sans" w:cs="Segoe UI"/>
          <w:noProof/>
          <w:sz w:val="52"/>
          <w:szCs w:val="52"/>
        </w:rPr>
        <w:drawing>
          <wp:inline distT="0" distB="0" distL="0" distR="0" wp14:anchorId="66BB1E1A" wp14:editId="337EC175">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2449C572" w14:textId="56810C0F" w:rsidR="00226AF2" w:rsidRPr="005022E1" w:rsidRDefault="00883125" w:rsidP="00C6529A">
      <w:pPr>
        <w:spacing w:line="276" w:lineRule="auto"/>
        <w:ind w:firstLine="1304"/>
        <w:rPr>
          <w:rFonts w:ascii="IBM Plex Sans" w:hAnsi="IBM Plex Sans" w:cs="Segoe UI"/>
          <w:sz w:val="52"/>
          <w:szCs w:val="52"/>
        </w:rPr>
      </w:pPr>
      <w:r w:rsidRPr="005022E1">
        <w:rPr>
          <w:rFonts w:ascii="IBM Plex Sans" w:hAnsi="IBM Plex Sans" w:cs="Segoe UI"/>
          <w:sz w:val="52"/>
          <w:szCs w:val="52"/>
        </w:rPr>
        <w:t>Interessentskabskontrakt (I/S)</w:t>
      </w:r>
    </w:p>
    <w:p w14:paraId="3D287145" w14:textId="77777777" w:rsidR="007E7D24" w:rsidRPr="005022E1" w:rsidRDefault="00A26F97" w:rsidP="00C6529A">
      <w:pPr>
        <w:spacing w:line="276" w:lineRule="auto"/>
        <w:ind w:firstLine="1304"/>
        <w:rPr>
          <w:rFonts w:ascii="IBM Plex Sans" w:hAnsi="IBM Plex Sans" w:cs="Segoe UI"/>
          <w:sz w:val="52"/>
          <w:szCs w:val="52"/>
        </w:rPr>
      </w:pPr>
      <w:sdt>
        <w:sdtPr>
          <w:rPr>
            <w:rFonts w:ascii="IBM Plex Sans" w:hAnsi="IBM Plex Sans" w:cs="Segoe UI"/>
            <w:sz w:val="52"/>
            <w:szCs w:val="52"/>
          </w:rPr>
          <w:id w:val="1146554769"/>
          <w:placeholder>
            <w:docPart w:val="46D2AF75EEA84E8F94645BD5EBB0DDCD"/>
          </w:placeholder>
          <w:showingPlcHdr/>
        </w:sdtPr>
        <w:sdtEndPr/>
        <w:sdtContent>
          <w:r w:rsidR="007E7D24" w:rsidRPr="005022E1">
            <w:rPr>
              <w:rFonts w:ascii="IBM Plex Sans" w:hAnsi="IBM Plex Sans" w:cs="Segoe UI"/>
              <w:b/>
              <w:sz w:val="52"/>
              <w:szCs w:val="52"/>
              <w:highlight w:val="lightGray"/>
            </w:rPr>
            <w:t>Firmanavn</w:t>
          </w:r>
        </w:sdtContent>
      </w:sdt>
    </w:p>
    <w:p w14:paraId="538E2926" w14:textId="77777777" w:rsidR="00226AF2" w:rsidRPr="005022E1" w:rsidRDefault="00226AF2" w:rsidP="00C6529A">
      <w:pPr>
        <w:spacing w:line="276" w:lineRule="auto"/>
        <w:rPr>
          <w:rFonts w:ascii="IBM Plex Sans" w:hAnsi="IBM Plex Sans" w:cs="Segoe UI"/>
          <w:b/>
          <w:sz w:val="52"/>
          <w:szCs w:val="52"/>
        </w:rPr>
        <w:sectPr w:rsidR="00226AF2" w:rsidRPr="005022E1" w:rsidSect="00E9319B">
          <w:headerReference w:type="default" r:id="rId12"/>
          <w:footerReference w:type="default" r:id="rId13"/>
          <w:footerReference w:type="first" r:id="rId14"/>
          <w:type w:val="nextColumn"/>
          <w:pgSz w:w="11907" w:h="16840" w:code="9"/>
          <w:pgMar w:top="1134" w:right="1361" w:bottom="1134" w:left="1361" w:header="709" w:footer="709" w:gutter="0"/>
          <w:cols w:space="708"/>
          <w:vAlign w:val="center"/>
          <w:titlePg/>
          <w:docGrid w:linePitch="326"/>
        </w:sectPr>
      </w:pPr>
    </w:p>
    <w:p w14:paraId="0FCD82C8" w14:textId="5A978693" w:rsidR="00226AF2" w:rsidRPr="005022E1" w:rsidRDefault="00226AF2" w:rsidP="00C6529A">
      <w:pPr>
        <w:spacing w:line="276" w:lineRule="auto"/>
        <w:rPr>
          <w:rFonts w:ascii="IBM Plex Sans" w:hAnsi="IBM Plex Sans" w:cs="Segoe UI"/>
          <w:sz w:val="22"/>
          <w:szCs w:val="22"/>
        </w:rPr>
      </w:pPr>
    </w:p>
    <w:p w14:paraId="5A4C9184" w14:textId="5B9EB2C0" w:rsidR="00226AF2" w:rsidRPr="005022E1" w:rsidRDefault="00412335" w:rsidP="00C6529A">
      <w:pPr>
        <w:spacing w:line="276" w:lineRule="auto"/>
        <w:rPr>
          <w:rFonts w:ascii="IBM Plex Sans" w:hAnsi="IBM Plex Sans" w:cs="Segoe UI"/>
          <w:sz w:val="22"/>
          <w:szCs w:val="22"/>
        </w:rPr>
      </w:pPr>
      <w:r w:rsidRPr="005022E1">
        <w:rPr>
          <w:rFonts w:ascii="IBM Plex Sans" w:hAnsi="IBM Plex Sans" w:cs="Segoe UI"/>
          <w:i/>
          <w:noProof/>
          <w:sz w:val="22"/>
          <w:szCs w:val="22"/>
        </w:rPr>
        <mc:AlternateContent>
          <mc:Choice Requires="wps">
            <w:drawing>
              <wp:anchor distT="0" distB="0" distL="114300" distR="114300" simplePos="0" relativeHeight="251659264" behindDoc="0" locked="0" layoutInCell="1" allowOverlap="1" wp14:anchorId="46FD74BA" wp14:editId="46958E06">
                <wp:simplePos x="0" y="0"/>
                <wp:positionH relativeFrom="margin">
                  <wp:posOffset>69215</wp:posOffset>
                </wp:positionH>
                <wp:positionV relativeFrom="paragraph">
                  <wp:posOffset>29845</wp:posOffset>
                </wp:positionV>
                <wp:extent cx="5572125" cy="2159000"/>
                <wp:effectExtent l="0" t="0" r="28575" b="12700"/>
                <wp:wrapNone/>
                <wp:docPr id="2" name="Rektangel 2"/>
                <wp:cNvGraphicFramePr/>
                <a:graphic xmlns:a="http://schemas.openxmlformats.org/drawingml/2006/main">
                  <a:graphicData uri="http://schemas.microsoft.com/office/word/2010/wordprocessingShape">
                    <wps:wsp>
                      <wps:cNvSpPr/>
                      <wps:spPr>
                        <a:xfrm>
                          <a:off x="0" y="0"/>
                          <a:ext cx="5572125" cy="2159000"/>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80C68" w14:textId="77777777" w:rsidR="00A7773D" w:rsidRDefault="00C16674" w:rsidP="00412335">
                            <w:pPr>
                              <w:rPr>
                                <w:rFonts w:ascii="IBM Plex Sans" w:hAnsi="IBM Plex Sans"/>
                                <w:i/>
                                <w:iCs/>
                                <w:color w:val="000000" w:themeColor="text1"/>
                                <w:sz w:val="22"/>
                                <w:szCs w:val="18"/>
                              </w:rPr>
                            </w:pPr>
                            <w:r w:rsidRPr="00C16674">
                              <w:rPr>
                                <w:rFonts w:ascii="IBM Plex Sans" w:hAnsi="IBM Plex Sans"/>
                                <w:i/>
                                <w:iCs/>
                                <w:color w:val="000000" w:themeColor="text1"/>
                                <w:sz w:val="22"/>
                                <w:szCs w:val="18"/>
                              </w:rPr>
                              <w:t>Dette er et eksempel på en kontrakt for et interessentskab (I</w:t>
                            </w:r>
                            <w:bookmarkStart w:id="0" w:name="_Hlk12446119"/>
                            <w:r w:rsidRPr="00C16674">
                              <w:rPr>
                                <w:rFonts w:ascii="IBM Plex Sans" w:hAnsi="IBM Plex Sans"/>
                                <w:i/>
                                <w:iCs/>
                                <w:color w:val="000000" w:themeColor="text1"/>
                                <w:sz w:val="22"/>
                                <w:szCs w:val="18"/>
                              </w:rPr>
                              <w:t>/S)</w:t>
                            </w:r>
                            <w:r w:rsidR="00C5571F">
                              <w:rPr>
                                <w:rFonts w:ascii="IBM Plex Sans" w:hAnsi="IBM Plex Sans"/>
                                <w:i/>
                                <w:iCs/>
                                <w:color w:val="000000" w:themeColor="text1"/>
                                <w:sz w:val="22"/>
                                <w:szCs w:val="18"/>
                              </w:rPr>
                              <w:t xml:space="preserve"> mellem 2 fysiske personer</w:t>
                            </w:r>
                            <w:r w:rsidRPr="00C16674">
                              <w:rPr>
                                <w:rFonts w:ascii="IBM Plex Sans" w:hAnsi="IBM Plex Sans"/>
                                <w:i/>
                                <w:iCs/>
                                <w:color w:val="000000" w:themeColor="text1"/>
                                <w:sz w:val="22"/>
                                <w:szCs w:val="18"/>
                              </w:rPr>
                              <w:t>.</w:t>
                            </w:r>
                          </w:p>
                          <w:p w14:paraId="6A2C4FD0" w14:textId="77777777" w:rsidR="00A7773D" w:rsidRDefault="00A7773D" w:rsidP="00412335">
                            <w:pPr>
                              <w:rPr>
                                <w:rFonts w:ascii="IBM Plex Sans" w:hAnsi="IBM Plex Sans"/>
                                <w:i/>
                                <w:iCs/>
                                <w:color w:val="000000" w:themeColor="text1"/>
                                <w:sz w:val="22"/>
                                <w:szCs w:val="18"/>
                              </w:rPr>
                            </w:pPr>
                          </w:p>
                          <w:p w14:paraId="7CD2A2A6" w14:textId="77777777" w:rsidR="00A7773D" w:rsidRDefault="00C16674" w:rsidP="00A7773D">
                            <w:pPr>
                              <w:pStyle w:val="Listeafsnit"/>
                              <w:numPr>
                                <w:ilvl w:val="0"/>
                                <w:numId w:val="11"/>
                              </w:numPr>
                              <w:rPr>
                                <w:rFonts w:ascii="IBM Plex Sans" w:hAnsi="IBM Plex Sans"/>
                                <w:i/>
                                <w:iCs/>
                                <w:color w:val="000000" w:themeColor="text1"/>
                                <w:sz w:val="22"/>
                                <w:szCs w:val="18"/>
                              </w:rPr>
                            </w:pPr>
                            <w:r w:rsidRPr="00A7773D">
                              <w:rPr>
                                <w:rFonts w:ascii="IBM Plex Sans" w:hAnsi="IBM Plex Sans"/>
                                <w:i/>
                                <w:iCs/>
                                <w:color w:val="000000" w:themeColor="text1"/>
                                <w:sz w:val="22"/>
                                <w:szCs w:val="18"/>
                              </w:rPr>
                              <w:t>Interessentskabskontrakten skal tilpasses til den konkrete virksomheds situation</w:t>
                            </w:r>
                            <w:r w:rsidR="0025154D" w:rsidRPr="00A7773D">
                              <w:rPr>
                                <w:rFonts w:ascii="IBM Plex Sans" w:hAnsi="IBM Plex Sans"/>
                                <w:i/>
                                <w:iCs/>
                                <w:color w:val="000000" w:themeColor="text1"/>
                                <w:sz w:val="22"/>
                                <w:szCs w:val="18"/>
                              </w:rPr>
                              <w:t>.</w:t>
                            </w:r>
                          </w:p>
                          <w:p w14:paraId="58D68925" w14:textId="77777777" w:rsidR="00A7773D" w:rsidRDefault="0025154D" w:rsidP="00A7773D">
                            <w:pPr>
                              <w:pStyle w:val="Listeafsnit"/>
                              <w:numPr>
                                <w:ilvl w:val="0"/>
                                <w:numId w:val="11"/>
                              </w:numPr>
                              <w:rPr>
                                <w:rFonts w:ascii="IBM Plex Sans" w:hAnsi="IBM Plex Sans"/>
                                <w:i/>
                                <w:iCs/>
                                <w:color w:val="000000" w:themeColor="text1"/>
                                <w:sz w:val="22"/>
                                <w:szCs w:val="18"/>
                              </w:rPr>
                            </w:pPr>
                            <w:r w:rsidRPr="00A7773D">
                              <w:rPr>
                                <w:rFonts w:ascii="IBM Plex Sans" w:hAnsi="IBM Plex Sans"/>
                                <w:i/>
                                <w:iCs/>
                                <w:color w:val="000000" w:themeColor="text1"/>
                                <w:sz w:val="22"/>
                                <w:szCs w:val="18"/>
                              </w:rPr>
                              <w:t>Hvis den</w:t>
                            </w:r>
                            <w:r w:rsidR="00C5571F" w:rsidRPr="00A7773D">
                              <w:rPr>
                                <w:rFonts w:ascii="IBM Plex Sans" w:hAnsi="IBM Plex Sans"/>
                                <w:i/>
                                <w:iCs/>
                                <w:color w:val="000000" w:themeColor="text1"/>
                                <w:sz w:val="22"/>
                                <w:szCs w:val="18"/>
                              </w:rPr>
                              <w:t xml:space="preserve"> ene interessent er et selskab</w:t>
                            </w:r>
                            <w:r w:rsidR="001D7375" w:rsidRPr="00A7773D">
                              <w:rPr>
                                <w:rFonts w:ascii="IBM Plex Sans" w:hAnsi="IBM Plex Sans"/>
                                <w:i/>
                                <w:iCs/>
                                <w:color w:val="000000" w:themeColor="text1"/>
                                <w:sz w:val="22"/>
                                <w:szCs w:val="18"/>
                              </w:rPr>
                              <w:t>,</w:t>
                            </w:r>
                            <w:r w:rsidRPr="00A7773D">
                              <w:rPr>
                                <w:rFonts w:ascii="IBM Plex Sans" w:hAnsi="IBM Plex Sans"/>
                                <w:i/>
                                <w:iCs/>
                                <w:color w:val="000000" w:themeColor="text1"/>
                                <w:sz w:val="22"/>
                                <w:szCs w:val="18"/>
                              </w:rPr>
                              <w:t xml:space="preserve"> justere</w:t>
                            </w:r>
                            <w:r w:rsidR="006E6180" w:rsidRPr="00A7773D">
                              <w:rPr>
                                <w:rFonts w:ascii="IBM Plex Sans" w:hAnsi="IBM Plex Sans"/>
                                <w:i/>
                                <w:iCs/>
                                <w:color w:val="000000" w:themeColor="text1"/>
                                <w:sz w:val="22"/>
                                <w:szCs w:val="18"/>
                              </w:rPr>
                              <w:t>r</w:t>
                            </w:r>
                            <w:r w:rsidRPr="00A7773D">
                              <w:rPr>
                                <w:rFonts w:ascii="IBM Plex Sans" w:hAnsi="IBM Plex Sans"/>
                                <w:i/>
                                <w:iCs/>
                                <w:color w:val="000000" w:themeColor="text1"/>
                                <w:sz w:val="22"/>
                                <w:szCs w:val="18"/>
                              </w:rPr>
                              <w:t xml:space="preserve"> I blot kontrakten</w:t>
                            </w:r>
                            <w:r w:rsidR="006E6180" w:rsidRPr="00A7773D">
                              <w:rPr>
                                <w:rFonts w:ascii="IBM Plex Sans" w:hAnsi="IBM Plex Sans"/>
                                <w:i/>
                                <w:iCs/>
                                <w:color w:val="000000" w:themeColor="text1"/>
                                <w:sz w:val="22"/>
                                <w:szCs w:val="18"/>
                              </w:rPr>
                              <w:t xml:space="preserve"> med selskabets navn og CVR-nummer</w:t>
                            </w:r>
                            <w:r w:rsidR="00C16674" w:rsidRPr="00A7773D">
                              <w:rPr>
                                <w:rFonts w:ascii="IBM Plex Sans" w:hAnsi="IBM Plex Sans"/>
                                <w:i/>
                                <w:iCs/>
                                <w:color w:val="000000" w:themeColor="text1"/>
                                <w:sz w:val="22"/>
                                <w:szCs w:val="18"/>
                              </w:rPr>
                              <w:t>.</w:t>
                            </w:r>
                          </w:p>
                          <w:p w14:paraId="492550E0" w14:textId="7DE517FF" w:rsidR="00C5571F" w:rsidRPr="00A7773D" w:rsidRDefault="00C16674" w:rsidP="00A7773D">
                            <w:pPr>
                              <w:pStyle w:val="Listeafsnit"/>
                              <w:numPr>
                                <w:ilvl w:val="0"/>
                                <w:numId w:val="11"/>
                              </w:numPr>
                              <w:rPr>
                                <w:rFonts w:ascii="IBM Plex Sans" w:hAnsi="IBM Plex Sans"/>
                                <w:i/>
                                <w:iCs/>
                                <w:color w:val="000000" w:themeColor="text1"/>
                                <w:sz w:val="22"/>
                                <w:szCs w:val="18"/>
                              </w:rPr>
                            </w:pPr>
                            <w:r w:rsidRPr="00A7773D">
                              <w:rPr>
                                <w:rFonts w:ascii="IBM Plex Sans" w:hAnsi="IBM Plex Sans"/>
                                <w:i/>
                                <w:iCs/>
                                <w:color w:val="000000" w:themeColor="text1"/>
                                <w:sz w:val="22"/>
                                <w:szCs w:val="18"/>
                              </w:rPr>
                              <w:t xml:space="preserve">Vi opfordrer </w:t>
                            </w:r>
                            <w:r w:rsidR="001D7375" w:rsidRPr="00A7773D">
                              <w:rPr>
                                <w:rFonts w:ascii="IBM Plex Sans" w:hAnsi="IBM Plex Sans"/>
                                <w:i/>
                                <w:iCs/>
                                <w:color w:val="000000" w:themeColor="text1"/>
                                <w:sz w:val="22"/>
                                <w:szCs w:val="18"/>
                              </w:rPr>
                              <w:t>jer</w:t>
                            </w:r>
                            <w:r w:rsidRPr="00A7773D">
                              <w:rPr>
                                <w:rFonts w:ascii="IBM Plex Sans" w:hAnsi="IBM Plex Sans"/>
                                <w:i/>
                                <w:iCs/>
                                <w:color w:val="000000" w:themeColor="text1"/>
                                <w:sz w:val="22"/>
                                <w:szCs w:val="18"/>
                              </w:rPr>
                              <w:t xml:space="preserve"> til ikke at bruge dokumentet uden først at have rådført dig med en advokat eller anden juridisk rådgiver.</w:t>
                            </w:r>
                            <w:bookmarkEnd w:id="0"/>
                          </w:p>
                          <w:p w14:paraId="1057F1FE" w14:textId="18EB600A" w:rsidR="00A7773D" w:rsidRDefault="00A7773D" w:rsidP="00412335">
                            <w:pPr>
                              <w:rPr>
                                <w:rFonts w:ascii="IBM Plex Sans" w:hAnsi="IBM Plex Sans"/>
                                <w:i/>
                                <w:iCs/>
                                <w:color w:val="000000" w:themeColor="text1"/>
                                <w:sz w:val="22"/>
                                <w:szCs w:val="18"/>
                              </w:rPr>
                            </w:pPr>
                          </w:p>
                          <w:p w14:paraId="18D00D0B" w14:textId="3677B7C4" w:rsidR="00A7773D" w:rsidRDefault="00A7773D" w:rsidP="00412335">
                            <w:pPr>
                              <w:rPr>
                                <w:rFonts w:ascii="IBM Plex Sans" w:hAnsi="IBM Plex Sans"/>
                                <w:i/>
                                <w:iCs/>
                                <w:color w:val="000000" w:themeColor="text1"/>
                                <w:sz w:val="22"/>
                                <w:szCs w:val="18"/>
                              </w:rPr>
                            </w:pPr>
                            <w:r>
                              <w:rPr>
                                <w:rFonts w:ascii="IBM Plex Sans" w:hAnsi="IBM Plex Sans"/>
                                <w:i/>
                                <w:iCs/>
                                <w:color w:val="000000" w:themeColor="text1"/>
                                <w:sz w:val="22"/>
                                <w:szCs w:val="18"/>
                              </w:rPr>
                              <w:t>Skabelonen er opdateret januar 2022</w:t>
                            </w:r>
                          </w:p>
                          <w:p w14:paraId="1E1D6765" w14:textId="6914607C" w:rsidR="00A7773D" w:rsidRDefault="00A7773D" w:rsidP="00412335">
                            <w:pPr>
                              <w:rPr>
                                <w:rFonts w:ascii="IBM Plex Sans" w:hAnsi="IBM Plex Sans"/>
                                <w:i/>
                                <w:iCs/>
                                <w:color w:val="000000" w:themeColor="text1"/>
                                <w:sz w:val="22"/>
                                <w:szCs w:val="18"/>
                              </w:rPr>
                            </w:pPr>
                          </w:p>
                          <w:p w14:paraId="4DC66A3C" w14:textId="4FE65CEF" w:rsidR="00A7773D" w:rsidRDefault="00A7773D" w:rsidP="00412335">
                            <w:pPr>
                              <w:rPr>
                                <w:rFonts w:ascii="IBM Plex Sans" w:hAnsi="IBM Plex Sans"/>
                                <w:i/>
                                <w:iCs/>
                                <w:color w:val="000000" w:themeColor="text1"/>
                                <w:sz w:val="22"/>
                                <w:szCs w:val="18"/>
                              </w:rPr>
                            </w:pPr>
                          </w:p>
                          <w:p w14:paraId="53880E32" w14:textId="77777777" w:rsidR="00A7773D" w:rsidRDefault="00A7773D" w:rsidP="00412335">
                            <w:pPr>
                              <w:rPr>
                                <w:rFonts w:ascii="IBM Plex Sans" w:hAnsi="IBM Plex Sans"/>
                                <w:i/>
                                <w:iCs/>
                                <w:color w:val="000000" w:themeColor="text1"/>
                                <w:sz w:val="22"/>
                                <w:szCs w:val="18"/>
                              </w:rPr>
                            </w:pPr>
                          </w:p>
                          <w:p w14:paraId="74B78B14" w14:textId="405F6A9D" w:rsidR="00A7773D" w:rsidRDefault="00A7773D" w:rsidP="00412335">
                            <w:pPr>
                              <w:rPr>
                                <w:rFonts w:ascii="IBM Plex Sans" w:hAnsi="IBM Plex Sans"/>
                                <w:i/>
                                <w:iCs/>
                                <w:color w:val="000000" w:themeColor="text1"/>
                                <w:sz w:val="22"/>
                                <w:szCs w:val="18"/>
                              </w:rPr>
                            </w:pPr>
                          </w:p>
                          <w:p w14:paraId="2789D5B0" w14:textId="77777777" w:rsidR="00A7773D" w:rsidRPr="005C6498" w:rsidRDefault="00A7773D" w:rsidP="00412335">
                            <w:pPr>
                              <w:rPr>
                                <w:rFonts w:ascii="IBM Plex Sans" w:hAnsi="IBM Plex Sans"/>
                                <w:i/>
                                <w:iCs/>
                                <w:color w:val="000000" w:themeColor="text1"/>
                                <w:sz w:val="22"/>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74BA" id="Rektangel 2" o:spid="_x0000_s1026" style="position:absolute;margin-left:5.45pt;margin-top:2.35pt;width:438.75pt;height:17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" filled="f" strokecolor="#95b3d7 [1940]" strokeweight="2pt">
                <v:textbox>
                  <w:txbxContent>
                    <w:p w14:paraId="6E480C68" w14:textId="77777777" w:rsidR="00A7773D" w:rsidRDefault="00C16674" w:rsidP="00412335">
                      <w:pPr>
                        <w:rPr>
                          <w:rFonts w:ascii="IBM Plex Sans" w:hAnsi="IBM Plex Sans"/>
                          <w:i/>
                          <w:iCs/>
                          <w:color w:val="000000" w:themeColor="text1"/>
                          <w:sz w:val="22"/>
                          <w:szCs w:val="18"/>
                        </w:rPr>
                      </w:pPr>
                      <w:r w:rsidRPr="00C16674">
                        <w:rPr>
                          <w:rFonts w:ascii="IBM Plex Sans" w:hAnsi="IBM Plex Sans"/>
                          <w:i/>
                          <w:iCs/>
                          <w:color w:val="000000" w:themeColor="text1"/>
                          <w:sz w:val="22"/>
                          <w:szCs w:val="18"/>
                        </w:rPr>
                        <w:t>Dette er et eksempel på en kontrakt for et interessentskab (I</w:t>
                      </w:r>
                      <w:bookmarkStart w:id="2" w:name="_Hlk12446119"/>
                      <w:r w:rsidRPr="00C16674">
                        <w:rPr>
                          <w:rFonts w:ascii="IBM Plex Sans" w:hAnsi="IBM Plex Sans"/>
                          <w:i/>
                          <w:iCs/>
                          <w:color w:val="000000" w:themeColor="text1"/>
                          <w:sz w:val="22"/>
                          <w:szCs w:val="18"/>
                        </w:rPr>
                        <w:t>/S)</w:t>
                      </w:r>
                      <w:r w:rsidR="00C5571F">
                        <w:rPr>
                          <w:rFonts w:ascii="IBM Plex Sans" w:hAnsi="IBM Plex Sans"/>
                          <w:i/>
                          <w:iCs/>
                          <w:color w:val="000000" w:themeColor="text1"/>
                          <w:sz w:val="22"/>
                          <w:szCs w:val="18"/>
                        </w:rPr>
                        <w:t xml:space="preserve"> mellem 2 fysiske personer</w:t>
                      </w:r>
                      <w:r w:rsidRPr="00C16674">
                        <w:rPr>
                          <w:rFonts w:ascii="IBM Plex Sans" w:hAnsi="IBM Plex Sans"/>
                          <w:i/>
                          <w:iCs/>
                          <w:color w:val="000000" w:themeColor="text1"/>
                          <w:sz w:val="22"/>
                          <w:szCs w:val="18"/>
                        </w:rPr>
                        <w:t>.</w:t>
                      </w:r>
                    </w:p>
                    <w:p w14:paraId="6A2C4FD0" w14:textId="77777777" w:rsidR="00A7773D" w:rsidRDefault="00A7773D" w:rsidP="00412335">
                      <w:pPr>
                        <w:rPr>
                          <w:rFonts w:ascii="IBM Plex Sans" w:hAnsi="IBM Plex Sans"/>
                          <w:i/>
                          <w:iCs/>
                          <w:color w:val="000000" w:themeColor="text1"/>
                          <w:sz w:val="22"/>
                          <w:szCs w:val="18"/>
                        </w:rPr>
                      </w:pPr>
                    </w:p>
                    <w:p w14:paraId="7CD2A2A6" w14:textId="77777777" w:rsidR="00A7773D" w:rsidRDefault="00C16674" w:rsidP="00A7773D">
                      <w:pPr>
                        <w:pStyle w:val="Listeafsnit"/>
                        <w:numPr>
                          <w:ilvl w:val="0"/>
                          <w:numId w:val="11"/>
                        </w:numPr>
                        <w:rPr>
                          <w:rFonts w:ascii="IBM Plex Sans" w:hAnsi="IBM Plex Sans"/>
                          <w:i/>
                          <w:iCs/>
                          <w:color w:val="000000" w:themeColor="text1"/>
                          <w:sz w:val="22"/>
                          <w:szCs w:val="18"/>
                        </w:rPr>
                      </w:pPr>
                      <w:r w:rsidRPr="00A7773D">
                        <w:rPr>
                          <w:rFonts w:ascii="IBM Plex Sans" w:hAnsi="IBM Plex Sans"/>
                          <w:i/>
                          <w:iCs/>
                          <w:color w:val="000000" w:themeColor="text1"/>
                          <w:sz w:val="22"/>
                          <w:szCs w:val="18"/>
                        </w:rPr>
                        <w:t>Interessentskabskontrakten skal tilpasses til den konkrete virksomheds situation</w:t>
                      </w:r>
                      <w:r w:rsidR="0025154D" w:rsidRPr="00A7773D">
                        <w:rPr>
                          <w:rFonts w:ascii="IBM Plex Sans" w:hAnsi="IBM Plex Sans"/>
                          <w:i/>
                          <w:iCs/>
                          <w:color w:val="000000" w:themeColor="text1"/>
                          <w:sz w:val="22"/>
                          <w:szCs w:val="18"/>
                        </w:rPr>
                        <w:t>.</w:t>
                      </w:r>
                    </w:p>
                    <w:p w14:paraId="58D68925" w14:textId="77777777" w:rsidR="00A7773D" w:rsidRDefault="0025154D" w:rsidP="00A7773D">
                      <w:pPr>
                        <w:pStyle w:val="Listeafsnit"/>
                        <w:numPr>
                          <w:ilvl w:val="0"/>
                          <w:numId w:val="11"/>
                        </w:numPr>
                        <w:rPr>
                          <w:rFonts w:ascii="IBM Plex Sans" w:hAnsi="IBM Plex Sans"/>
                          <w:i/>
                          <w:iCs/>
                          <w:color w:val="000000" w:themeColor="text1"/>
                          <w:sz w:val="22"/>
                          <w:szCs w:val="18"/>
                        </w:rPr>
                      </w:pPr>
                      <w:r w:rsidRPr="00A7773D">
                        <w:rPr>
                          <w:rFonts w:ascii="IBM Plex Sans" w:hAnsi="IBM Plex Sans"/>
                          <w:i/>
                          <w:iCs/>
                          <w:color w:val="000000" w:themeColor="text1"/>
                          <w:sz w:val="22"/>
                          <w:szCs w:val="18"/>
                        </w:rPr>
                        <w:t>Hvis den</w:t>
                      </w:r>
                      <w:r w:rsidR="00C5571F" w:rsidRPr="00A7773D">
                        <w:rPr>
                          <w:rFonts w:ascii="IBM Plex Sans" w:hAnsi="IBM Plex Sans"/>
                          <w:i/>
                          <w:iCs/>
                          <w:color w:val="000000" w:themeColor="text1"/>
                          <w:sz w:val="22"/>
                          <w:szCs w:val="18"/>
                        </w:rPr>
                        <w:t xml:space="preserve"> ene interessent er et selskab</w:t>
                      </w:r>
                      <w:r w:rsidR="001D7375" w:rsidRPr="00A7773D">
                        <w:rPr>
                          <w:rFonts w:ascii="IBM Plex Sans" w:hAnsi="IBM Plex Sans"/>
                          <w:i/>
                          <w:iCs/>
                          <w:color w:val="000000" w:themeColor="text1"/>
                          <w:sz w:val="22"/>
                          <w:szCs w:val="18"/>
                        </w:rPr>
                        <w:t>,</w:t>
                      </w:r>
                      <w:r w:rsidRPr="00A7773D">
                        <w:rPr>
                          <w:rFonts w:ascii="IBM Plex Sans" w:hAnsi="IBM Plex Sans"/>
                          <w:i/>
                          <w:iCs/>
                          <w:color w:val="000000" w:themeColor="text1"/>
                          <w:sz w:val="22"/>
                          <w:szCs w:val="18"/>
                        </w:rPr>
                        <w:t xml:space="preserve"> justere</w:t>
                      </w:r>
                      <w:r w:rsidR="006E6180" w:rsidRPr="00A7773D">
                        <w:rPr>
                          <w:rFonts w:ascii="IBM Plex Sans" w:hAnsi="IBM Plex Sans"/>
                          <w:i/>
                          <w:iCs/>
                          <w:color w:val="000000" w:themeColor="text1"/>
                          <w:sz w:val="22"/>
                          <w:szCs w:val="18"/>
                        </w:rPr>
                        <w:t>r</w:t>
                      </w:r>
                      <w:r w:rsidRPr="00A7773D">
                        <w:rPr>
                          <w:rFonts w:ascii="IBM Plex Sans" w:hAnsi="IBM Plex Sans"/>
                          <w:i/>
                          <w:iCs/>
                          <w:color w:val="000000" w:themeColor="text1"/>
                          <w:sz w:val="22"/>
                          <w:szCs w:val="18"/>
                        </w:rPr>
                        <w:t xml:space="preserve"> I blot kontrakten</w:t>
                      </w:r>
                      <w:r w:rsidR="006E6180" w:rsidRPr="00A7773D">
                        <w:rPr>
                          <w:rFonts w:ascii="IBM Plex Sans" w:hAnsi="IBM Plex Sans"/>
                          <w:i/>
                          <w:iCs/>
                          <w:color w:val="000000" w:themeColor="text1"/>
                          <w:sz w:val="22"/>
                          <w:szCs w:val="18"/>
                        </w:rPr>
                        <w:t xml:space="preserve"> med selskabets navn og CVR-nummer</w:t>
                      </w:r>
                      <w:r w:rsidR="00C16674" w:rsidRPr="00A7773D">
                        <w:rPr>
                          <w:rFonts w:ascii="IBM Plex Sans" w:hAnsi="IBM Plex Sans"/>
                          <w:i/>
                          <w:iCs/>
                          <w:color w:val="000000" w:themeColor="text1"/>
                          <w:sz w:val="22"/>
                          <w:szCs w:val="18"/>
                        </w:rPr>
                        <w:t>.</w:t>
                      </w:r>
                    </w:p>
                    <w:p w14:paraId="492550E0" w14:textId="7DE517FF" w:rsidR="00C5571F" w:rsidRPr="00A7773D" w:rsidRDefault="00C16674" w:rsidP="00A7773D">
                      <w:pPr>
                        <w:pStyle w:val="Listeafsnit"/>
                        <w:numPr>
                          <w:ilvl w:val="0"/>
                          <w:numId w:val="11"/>
                        </w:numPr>
                        <w:rPr>
                          <w:rFonts w:ascii="IBM Plex Sans" w:hAnsi="IBM Plex Sans"/>
                          <w:i/>
                          <w:iCs/>
                          <w:color w:val="000000" w:themeColor="text1"/>
                          <w:sz w:val="22"/>
                          <w:szCs w:val="18"/>
                        </w:rPr>
                      </w:pPr>
                      <w:r w:rsidRPr="00A7773D">
                        <w:rPr>
                          <w:rFonts w:ascii="IBM Plex Sans" w:hAnsi="IBM Plex Sans"/>
                          <w:i/>
                          <w:iCs/>
                          <w:color w:val="000000" w:themeColor="text1"/>
                          <w:sz w:val="22"/>
                          <w:szCs w:val="18"/>
                        </w:rPr>
                        <w:t xml:space="preserve">Vi opfordrer </w:t>
                      </w:r>
                      <w:r w:rsidR="001D7375" w:rsidRPr="00A7773D">
                        <w:rPr>
                          <w:rFonts w:ascii="IBM Plex Sans" w:hAnsi="IBM Plex Sans"/>
                          <w:i/>
                          <w:iCs/>
                          <w:color w:val="000000" w:themeColor="text1"/>
                          <w:sz w:val="22"/>
                          <w:szCs w:val="18"/>
                        </w:rPr>
                        <w:t>jer</w:t>
                      </w:r>
                      <w:r w:rsidRPr="00A7773D">
                        <w:rPr>
                          <w:rFonts w:ascii="IBM Plex Sans" w:hAnsi="IBM Plex Sans"/>
                          <w:i/>
                          <w:iCs/>
                          <w:color w:val="000000" w:themeColor="text1"/>
                          <w:sz w:val="22"/>
                          <w:szCs w:val="18"/>
                        </w:rPr>
                        <w:t xml:space="preserve"> til ikke at bruge dokumentet uden først at have rådført dig med en advokat eller anden juridisk rådgiver.</w:t>
                      </w:r>
                      <w:bookmarkEnd w:id="2"/>
                    </w:p>
                    <w:p w14:paraId="1057F1FE" w14:textId="18EB600A" w:rsidR="00A7773D" w:rsidRDefault="00A7773D" w:rsidP="00412335">
                      <w:pPr>
                        <w:rPr>
                          <w:rFonts w:ascii="IBM Plex Sans" w:hAnsi="IBM Plex Sans"/>
                          <w:i/>
                          <w:iCs/>
                          <w:color w:val="000000" w:themeColor="text1"/>
                          <w:sz w:val="22"/>
                          <w:szCs w:val="18"/>
                        </w:rPr>
                      </w:pPr>
                    </w:p>
                    <w:p w14:paraId="18D00D0B" w14:textId="3677B7C4" w:rsidR="00A7773D" w:rsidRDefault="00A7773D" w:rsidP="00412335">
                      <w:pPr>
                        <w:rPr>
                          <w:rFonts w:ascii="IBM Plex Sans" w:hAnsi="IBM Plex Sans"/>
                          <w:i/>
                          <w:iCs/>
                          <w:color w:val="000000" w:themeColor="text1"/>
                          <w:sz w:val="22"/>
                          <w:szCs w:val="18"/>
                        </w:rPr>
                      </w:pPr>
                      <w:r>
                        <w:rPr>
                          <w:rFonts w:ascii="IBM Plex Sans" w:hAnsi="IBM Plex Sans"/>
                          <w:i/>
                          <w:iCs/>
                          <w:color w:val="000000" w:themeColor="text1"/>
                          <w:sz w:val="22"/>
                          <w:szCs w:val="18"/>
                        </w:rPr>
                        <w:t>Skabelonen er opdateret januar 2022</w:t>
                      </w:r>
                    </w:p>
                    <w:p w14:paraId="1E1D6765" w14:textId="6914607C" w:rsidR="00A7773D" w:rsidRDefault="00A7773D" w:rsidP="00412335">
                      <w:pPr>
                        <w:rPr>
                          <w:rFonts w:ascii="IBM Plex Sans" w:hAnsi="IBM Plex Sans"/>
                          <w:i/>
                          <w:iCs/>
                          <w:color w:val="000000" w:themeColor="text1"/>
                          <w:sz w:val="22"/>
                          <w:szCs w:val="18"/>
                        </w:rPr>
                      </w:pPr>
                    </w:p>
                    <w:p w14:paraId="4DC66A3C" w14:textId="4FE65CEF" w:rsidR="00A7773D" w:rsidRDefault="00A7773D" w:rsidP="00412335">
                      <w:pPr>
                        <w:rPr>
                          <w:rFonts w:ascii="IBM Plex Sans" w:hAnsi="IBM Plex Sans"/>
                          <w:i/>
                          <w:iCs/>
                          <w:color w:val="000000" w:themeColor="text1"/>
                          <w:sz w:val="22"/>
                          <w:szCs w:val="18"/>
                        </w:rPr>
                      </w:pPr>
                    </w:p>
                    <w:p w14:paraId="53880E32" w14:textId="77777777" w:rsidR="00A7773D" w:rsidRDefault="00A7773D" w:rsidP="00412335">
                      <w:pPr>
                        <w:rPr>
                          <w:rFonts w:ascii="IBM Plex Sans" w:hAnsi="IBM Plex Sans"/>
                          <w:i/>
                          <w:iCs/>
                          <w:color w:val="000000" w:themeColor="text1"/>
                          <w:sz w:val="22"/>
                          <w:szCs w:val="18"/>
                        </w:rPr>
                      </w:pPr>
                    </w:p>
                    <w:p w14:paraId="74B78B14" w14:textId="405F6A9D" w:rsidR="00A7773D" w:rsidRDefault="00A7773D" w:rsidP="00412335">
                      <w:pPr>
                        <w:rPr>
                          <w:rFonts w:ascii="IBM Plex Sans" w:hAnsi="IBM Plex Sans"/>
                          <w:i/>
                          <w:iCs/>
                          <w:color w:val="000000" w:themeColor="text1"/>
                          <w:sz w:val="22"/>
                          <w:szCs w:val="18"/>
                        </w:rPr>
                      </w:pPr>
                    </w:p>
                    <w:p w14:paraId="2789D5B0" w14:textId="77777777" w:rsidR="00A7773D" w:rsidRPr="005C6498" w:rsidRDefault="00A7773D" w:rsidP="00412335">
                      <w:pPr>
                        <w:rPr>
                          <w:rFonts w:ascii="IBM Plex Sans" w:hAnsi="IBM Plex Sans"/>
                          <w:i/>
                          <w:iCs/>
                          <w:color w:val="000000" w:themeColor="text1"/>
                          <w:sz w:val="22"/>
                          <w:szCs w:val="18"/>
                        </w:rPr>
                      </w:pPr>
                    </w:p>
                  </w:txbxContent>
                </v:textbox>
                <w10:wrap anchorx="margin"/>
              </v:rect>
            </w:pict>
          </mc:Fallback>
        </mc:AlternateContent>
      </w:r>
    </w:p>
    <w:p w14:paraId="46776DBD" w14:textId="08305A02" w:rsidR="00226AF2" w:rsidRPr="005022E1" w:rsidRDefault="00226AF2" w:rsidP="00C6529A">
      <w:pPr>
        <w:spacing w:line="276" w:lineRule="auto"/>
        <w:rPr>
          <w:rFonts w:ascii="IBM Plex Sans" w:hAnsi="IBM Plex Sans" w:cs="Segoe UI"/>
          <w:sz w:val="22"/>
          <w:szCs w:val="22"/>
        </w:rPr>
      </w:pPr>
    </w:p>
    <w:p w14:paraId="6EB9BE01" w14:textId="67E444FE" w:rsidR="00BA154F" w:rsidRPr="005022E1" w:rsidRDefault="00BA154F" w:rsidP="00C6529A">
      <w:pPr>
        <w:spacing w:line="276" w:lineRule="auto"/>
        <w:rPr>
          <w:rFonts w:ascii="IBM Plex Sans" w:hAnsi="IBM Plex Sans" w:cs="Segoe UI"/>
          <w:sz w:val="22"/>
          <w:szCs w:val="22"/>
        </w:rPr>
      </w:pPr>
    </w:p>
    <w:p w14:paraId="3B37A694" w14:textId="60FE6197" w:rsidR="00883125" w:rsidRPr="005022E1" w:rsidRDefault="00883125" w:rsidP="00C6529A">
      <w:pPr>
        <w:spacing w:line="276" w:lineRule="auto"/>
        <w:rPr>
          <w:rFonts w:ascii="IBM Plex Sans" w:hAnsi="IBM Plex Sans" w:cs="Segoe UI"/>
          <w:sz w:val="22"/>
          <w:szCs w:val="22"/>
        </w:rPr>
      </w:pPr>
    </w:p>
    <w:p w14:paraId="19F2D84A" w14:textId="14606115" w:rsidR="00883125" w:rsidRPr="005022E1" w:rsidRDefault="00883125" w:rsidP="00C6529A">
      <w:pPr>
        <w:spacing w:line="276" w:lineRule="auto"/>
        <w:rPr>
          <w:rFonts w:ascii="IBM Plex Sans" w:hAnsi="IBM Plex Sans" w:cs="Segoe UI"/>
          <w:sz w:val="22"/>
          <w:szCs w:val="22"/>
        </w:rPr>
      </w:pPr>
    </w:p>
    <w:p w14:paraId="50792012" w14:textId="51D02A48" w:rsidR="00883125" w:rsidRPr="005022E1" w:rsidRDefault="00883125" w:rsidP="00C6529A">
      <w:pPr>
        <w:spacing w:line="276" w:lineRule="auto"/>
        <w:rPr>
          <w:rFonts w:ascii="IBM Plex Sans" w:hAnsi="IBM Plex Sans" w:cs="Segoe UI"/>
          <w:sz w:val="22"/>
          <w:szCs w:val="22"/>
        </w:rPr>
      </w:pPr>
    </w:p>
    <w:p w14:paraId="39F2DA88" w14:textId="54C4CC5E" w:rsidR="00883125" w:rsidRDefault="00883125" w:rsidP="00C6529A">
      <w:pPr>
        <w:spacing w:line="276" w:lineRule="auto"/>
        <w:rPr>
          <w:rFonts w:ascii="IBM Plex Sans" w:hAnsi="IBM Plex Sans" w:cs="Segoe UI"/>
          <w:sz w:val="22"/>
          <w:szCs w:val="22"/>
        </w:rPr>
      </w:pPr>
    </w:p>
    <w:p w14:paraId="1CE11847" w14:textId="026D2560" w:rsidR="00A7773D" w:rsidRDefault="00A7773D" w:rsidP="00C6529A">
      <w:pPr>
        <w:spacing w:line="276" w:lineRule="auto"/>
        <w:rPr>
          <w:rFonts w:ascii="IBM Plex Sans" w:hAnsi="IBM Plex Sans" w:cs="Segoe UI"/>
          <w:sz w:val="22"/>
          <w:szCs w:val="22"/>
        </w:rPr>
      </w:pPr>
    </w:p>
    <w:p w14:paraId="303F9597" w14:textId="77777777" w:rsidR="00A7773D" w:rsidRPr="005022E1" w:rsidRDefault="00A7773D" w:rsidP="00C6529A">
      <w:pPr>
        <w:spacing w:line="276" w:lineRule="auto"/>
        <w:rPr>
          <w:rFonts w:ascii="IBM Plex Sans" w:hAnsi="IBM Plex Sans" w:cs="Segoe UI"/>
          <w:sz w:val="22"/>
          <w:szCs w:val="22"/>
        </w:rPr>
      </w:pPr>
    </w:p>
    <w:p w14:paraId="55841BD1" w14:textId="045716B2" w:rsidR="00883125" w:rsidRDefault="00883125" w:rsidP="00C6529A">
      <w:pPr>
        <w:spacing w:line="276" w:lineRule="auto"/>
        <w:rPr>
          <w:rFonts w:ascii="IBM Plex Sans" w:hAnsi="IBM Plex Sans" w:cs="Segoe UI"/>
          <w:sz w:val="22"/>
          <w:szCs w:val="22"/>
        </w:rPr>
      </w:pPr>
    </w:p>
    <w:p w14:paraId="1C0E64D0" w14:textId="29117781" w:rsidR="00556B15" w:rsidRDefault="00556B15" w:rsidP="00C6529A">
      <w:pPr>
        <w:spacing w:line="276" w:lineRule="auto"/>
        <w:rPr>
          <w:rFonts w:ascii="IBM Plex Sans" w:hAnsi="IBM Plex Sans" w:cs="Segoe UI"/>
          <w:sz w:val="22"/>
          <w:szCs w:val="22"/>
        </w:rPr>
      </w:pPr>
    </w:p>
    <w:p w14:paraId="1E2266B5" w14:textId="77777777" w:rsidR="0007381B" w:rsidRPr="005022E1" w:rsidRDefault="0007381B" w:rsidP="00C6529A">
      <w:pPr>
        <w:spacing w:line="276" w:lineRule="auto"/>
        <w:rPr>
          <w:rFonts w:ascii="IBM Plex Sans" w:hAnsi="IBM Plex Sans" w:cs="Segoe UI"/>
          <w:sz w:val="22"/>
          <w:szCs w:val="22"/>
        </w:rPr>
      </w:pPr>
    </w:p>
    <w:p w14:paraId="656A08B0"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Interessenterne</w:t>
      </w:r>
    </w:p>
    <w:p w14:paraId="2FDC2A2B"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Interessentskabskontrakten indgås mellem:</w:t>
      </w:r>
    </w:p>
    <w:p w14:paraId="2C4A927B" w14:textId="77777777" w:rsidR="00883125" w:rsidRPr="005022E1" w:rsidRDefault="00883125" w:rsidP="00C6529A">
      <w:pPr>
        <w:spacing w:line="276" w:lineRule="auto"/>
        <w:rPr>
          <w:rFonts w:ascii="IBM Plex Sans" w:hAnsi="IBM Plex Sans" w:cs="Calibri"/>
          <w:sz w:val="22"/>
          <w:szCs w:val="22"/>
        </w:rPr>
      </w:pPr>
    </w:p>
    <w:sdt>
      <w:sdtPr>
        <w:rPr>
          <w:rFonts w:ascii="IBM Plex Sans" w:hAnsi="IBM Plex Sans" w:cs="Calibri"/>
          <w:b/>
          <w:sz w:val="22"/>
          <w:szCs w:val="22"/>
          <w:highlight w:val="lightGray"/>
        </w:rPr>
        <w:id w:val="-212818004"/>
        <w:placeholder>
          <w:docPart w:val="DefaultPlaceholder_-1854013440"/>
        </w:placeholder>
        <w:temporary/>
      </w:sdtPr>
      <w:sdtEndPr/>
      <w:sdtContent>
        <w:p w14:paraId="43E250E0" w14:textId="1E4FE248" w:rsidR="00883125" w:rsidRPr="005022E1" w:rsidRDefault="00883125" w:rsidP="00C6529A">
          <w:pPr>
            <w:tabs>
              <w:tab w:val="left" w:pos="3402"/>
            </w:tabs>
            <w:spacing w:line="276" w:lineRule="auto"/>
            <w:ind w:right="-1"/>
            <w:rPr>
              <w:rFonts w:ascii="IBM Plex Sans" w:hAnsi="IBM Plex Sans" w:cs="Calibri"/>
              <w:b/>
              <w:sz w:val="22"/>
              <w:szCs w:val="22"/>
            </w:rPr>
          </w:pPr>
          <w:r w:rsidRPr="005022E1">
            <w:rPr>
              <w:rFonts w:ascii="IBM Plex Sans" w:hAnsi="IBM Plex Sans" w:cs="Calibri"/>
              <w:b/>
              <w:sz w:val="22"/>
              <w:szCs w:val="22"/>
              <w:highlight w:val="lightGray"/>
            </w:rPr>
            <w:t>[Indsæt navn]</w:t>
          </w:r>
        </w:p>
      </w:sdtContent>
    </w:sdt>
    <w:sdt>
      <w:sdtPr>
        <w:rPr>
          <w:rFonts w:ascii="IBM Plex Sans" w:hAnsi="IBM Plex Sans" w:cs="Calibri"/>
          <w:sz w:val="22"/>
          <w:szCs w:val="22"/>
          <w:highlight w:val="lightGray"/>
        </w:rPr>
        <w:id w:val="1829715696"/>
        <w:placeholder>
          <w:docPart w:val="DefaultPlaceholder_-1854013440"/>
        </w:placeholder>
      </w:sdtPr>
      <w:sdtEndPr/>
      <w:sdtContent>
        <w:sdt>
          <w:sdtPr>
            <w:rPr>
              <w:rFonts w:ascii="IBM Plex Sans" w:hAnsi="IBM Plex Sans" w:cs="Calibri"/>
              <w:sz w:val="22"/>
              <w:szCs w:val="22"/>
              <w:highlight w:val="lightGray"/>
            </w:rPr>
            <w:id w:val="-1874225921"/>
            <w:placeholder>
              <w:docPart w:val="DefaultPlaceholder_-1854013440"/>
            </w:placeholder>
            <w:temporary/>
          </w:sdtPr>
          <w:sdtEndPr/>
          <w:sdtContent>
            <w:p w14:paraId="5C457332" w14:textId="13DD941F" w:rsidR="00883125" w:rsidRPr="008E4BC0" w:rsidRDefault="00883125" w:rsidP="00C6529A">
              <w:pPr>
                <w:tabs>
                  <w:tab w:val="left" w:pos="3402"/>
                </w:tabs>
                <w:spacing w:line="276" w:lineRule="auto"/>
                <w:ind w:right="-1"/>
                <w:rPr>
                  <w:rFonts w:ascii="IBM Plex Sans" w:hAnsi="IBM Plex Sans" w:cs="Calibri"/>
                  <w:sz w:val="22"/>
                  <w:szCs w:val="22"/>
                  <w:highlight w:val="lightGray"/>
                </w:rPr>
              </w:pPr>
              <w:r w:rsidRPr="008E4BC0">
                <w:rPr>
                  <w:rFonts w:ascii="IBM Plex Sans" w:hAnsi="IBM Plex Sans" w:cs="Calibri"/>
                  <w:sz w:val="22"/>
                  <w:szCs w:val="22"/>
                  <w:highlight w:val="lightGray"/>
                </w:rPr>
                <w:t>[Indsæt adresse]</w:t>
              </w:r>
            </w:p>
          </w:sdtContent>
        </w:sdt>
      </w:sdtContent>
    </w:sdt>
    <w:sdt>
      <w:sdtPr>
        <w:rPr>
          <w:rFonts w:ascii="IBM Plex Sans" w:hAnsi="IBM Plex Sans" w:cs="Calibri"/>
          <w:sz w:val="22"/>
          <w:szCs w:val="22"/>
          <w:highlight w:val="lightGray"/>
        </w:rPr>
        <w:id w:val="-2022763358"/>
        <w:placeholder>
          <w:docPart w:val="DefaultPlaceholder_-1854013440"/>
        </w:placeholder>
        <w:temporary/>
      </w:sdtPr>
      <w:sdtEndPr/>
      <w:sdtContent>
        <w:p w14:paraId="6F612C7D" w14:textId="2EDF3319" w:rsidR="00883125" w:rsidRPr="008E4BC0" w:rsidRDefault="00883125" w:rsidP="00C6529A">
          <w:pPr>
            <w:tabs>
              <w:tab w:val="left" w:pos="3402"/>
            </w:tabs>
            <w:spacing w:line="276" w:lineRule="auto"/>
            <w:ind w:right="-1"/>
            <w:rPr>
              <w:rFonts w:ascii="IBM Plex Sans" w:hAnsi="IBM Plex Sans" w:cs="Calibri"/>
              <w:sz w:val="22"/>
              <w:szCs w:val="22"/>
            </w:rPr>
          </w:pPr>
          <w:r w:rsidRPr="008E4BC0">
            <w:rPr>
              <w:rFonts w:ascii="IBM Plex Sans" w:hAnsi="IBM Plex Sans" w:cs="Calibri"/>
              <w:sz w:val="22"/>
              <w:szCs w:val="22"/>
              <w:highlight w:val="lightGray"/>
            </w:rPr>
            <w:t>[Indsæt CPR-nummer]</w:t>
          </w:r>
        </w:p>
      </w:sdtContent>
    </w:sdt>
    <w:p w14:paraId="7DF4A3C1" w14:textId="77777777" w:rsidR="00883125" w:rsidRPr="005022E1" w:rsidRDefault="00883125" w:rsidP="00C6529A">
      <w:pPr>
        <w:spacing w:line="276" w:lineRule="auto"/>
        <w:rPr>
          <w:rFonts w:ascii="IBM Plex Sans" w:hAnsi="IBM Plex Sans" w:cs="Calibri"/>
          <w:sz w:val="22"/>
          <w:szCs w:val="22"/>
        </w:rPr>
      </w:pPr>
    </w:p>
    <w:p w14:paraId="2D3B1621" w14:textId="77777777" w:rsidR="00883125" w:rsidRPr="005022E1" w:rsidRDefault="00883125" w:rsidP="00C6529A">
      <w:pPr>
        <w:spacing w:line="276" w:lineRule="auto"/>
        <w:rPr>
          <w:rFonts w:ascii="IBM Plex Sans" w:hAnsi="IBM Plex Sans" w:cs="Calibri"/>
          <w:sz w:val="22"/>
          <w:szCs w:val="22"/>
        </w:rPr>
      </w:pPr>
      <w:r w:rsidRPr="005022E1">
        <w:rPr>
          <w:rFonts w:ascii="IBM Plex Sans" w:hAnsi="IBM Plex Sans" w:cs="Calibri"/>
          <w:sz w:val="22"/>
          <w:szCs w:val="22"/>
        </w:rPr>
        <w:t>og</w:t>
      </w:r>
    </w:p>
    <w:p w14:paraId="4ECCC2EF" w14:textId="77777777" w:rsidR="00883125" w:rsidRPr="005022E1" w:rsidRDefault="00883125" w:rsidP="00C6529A">
      <w:pPr>
        <w:spacing w:line="276" w:lineRule="auto"/>
        <w:rPr>
          <w:rFonts w:ascii="IBM Plex Sans" w:hAnsi="IBM Plex Sans" w:cs="Calibri"/>
          <w:sz w:val="22"/>
          <w:szCs w:val="22"/>
        </w:rPr>
      </w:pPr>
    </w:p>
    <w:sdt>
      <w:sdtPr>
        <w:rPr>
          <w:rFonts w:ascii="IBM Plex Sans" w:hAnsi="IBM Plex Sans" w:cs="Calibri"/>
          <w:b/>
          <w:sz w:val="22"/>
          <w:szCs w:val="22"/>
          <w:highlight w:val="lightGray"/>
        </w:rPr>
        <w:id w:val="396101349"/>
        <w:placeholder>
          <w:docPart w:val="DefaultPlaceholder_-1854013440"/>
        </w:placeholder>
        <w:temporary/>
      </w:sdtPr>
      <w:sdtEndPr/>
      <w:sdtContent>
        <w:p w14:paraId="205F2796" w14:textId="1D3816C5" w:rsidR="00883125" w:rsidRPr="005022E1" w:rsidRDefault="00883125" w:rsidP="00C6529A">
          <w:pPr>
            <w:tabs>
              <w:tab w:val="left" w:pos="3402"/>
            </w:tabs>
            <w:spacing w:line="276" w:lineRule="auto"/>
            <w:ind w:right="-1"/>
            <w:rPr>
              <w:rFonts w:ascii="IBM Plex Sans" w:hAnsi="IBM Plex Sans" w:cs="Calibri"/>
              <w:b/>
              <w:sz w:val="22"/>
              <w:szCs w:val="22"/>
            </w:rPr>
          </w:pPr>
          <w:r w:rsidRPr="005022E1">
            <w:rPr>
              <w:rFonts w:ascii="IBM Plex Sans" w:hAnsi="IBM Plex Sans" w:cs="Calibri"/>
              <w:b/>
              <w:sz w:val="22"/>
              <w:szCs w:val="22"/>
              <w:highlight w:val="lightGray"/>
            </w:rPr>
            <w:t>[Indsæt navn]</w:t>
          </w:r>
        </w:p>
      </w:sdtContent>
    </w:sdt>
    <w:sdt>
      <w:sdtPr>
        <w:rPr>
          <w:rFonts w:ascii="IBM Plex Sans" w:hAnsi="IBM Plex Sans" w:cs="Calibri"/>
          <w:sz w:val="22"/>
          <w:szCs w:val="22"/>
          <w:highlight w:val="lightGray"/>
        </w:rPr>
        <w:id w:val="4416745"/>
        <w:placeholder>
          <w:docPart w:val="DefaultPlaceholder_-1854013440"/>
        </w:placeholder>
        <w:temporary/>
      </w:sdtPr>
      <w:sdtEndPr/>
      <w:sdtContent>
        <w:p w14:paraId="7D7E7A62" w14:textId="35AE7096" w:rsidR="00883125" w:rsidRPr="008E4BC0" w:rsidRDefault="00883125" w:rsidP="00C6529A">
          <w:pPr>
            <w:tabs>
              <w:tab w:val="left" w:pos="3402"/>
            </w:tabs>
            <w:spacing w:line="276" w:lineRule="auto"/>
            <w:ind w:right="-1"/>
            <w:rPr>
              <w:rFonts w:ascii="IBM Plex Sans" w:hAnsi="IBM Plex Sans" w:cs="Calibri"/>
              <w:sz w:val="22"/>
              <w:szCs w:val="22"/>
              <w:highlight w:val="lightGray"/>
            </w:rPr>
          </w:pPr>
          <w:r w:rsidRPr="008E4BC0">
            <w:rPr>
              <w:rFonts w:ascii="IBM Plex Sans" w:hAnsi="IBM Plex Sans" w:cs="Calibri"/>
              <w:sz w:val="22"/>
              <w:szCs w:val="22"/>
              <w:highlight w:val="lightGray"/>
            </w:rPr>
            <w:t>[Indsæt adresse]</w:t>
          </w:r>
        </w:p>
      </w:sdtContent>
    </w:sdt>
    <w:sdt>
      <w:sdtPr>
        <w:rPr>
          <w:rFonts w:ascii="IBM Plex Sans" w:hAnsi="IBM Plex Sans" w:cs="Calibri"/>
          <w:sz w:val="22"/>
          <w:szCs w:val="22"/>
          <w:highlight w:val="lightGray"/>
        </w:rPr>
        <w:id w:val="-607119927"/>
        <w:placeholder>
          <w:docPart w:val="DefaultPlaceholder_-1854013440"/>
        </w:placeholder>
        <w:temporary/>
      </w:sdtPr>
      <w:sdtEndPr/>
      <w:sdtContent>
        <w:p w14:paraId="7829FA15" w14:textId="23F44ADB" w:rsidR="00883125" w:rsidRPr="008E4BC0" w:rsidRDefault="00883125" w:rsidP="00C6529A">
          <w:pPr>
            <w:tabs>
              <w:tab w:val="left" w:pos="3402"/>
            </w:tabs>
            <w:spacing w:line="276" w:lineRule="auto"/>
            <w:ind w:right="-1"/>
            <w:rPr>
              <w:rFonts w:ascii="IBM Plex Sans" w:hAnsi="IBM Plex Sans" w:cs="Calibri"/>
              <w:sz w:val="22"/>
              <w:szCs w:val="22"/>
            </w:rPr>
          </w:pPr>
          <w:r w:rsidRPr="008E4BC0">
            <w:rPr>
              <w:rFonts w:ascii="IBM Plex Sans" w:hAnsi="IBM Plex Sans" w:cs="Calibri"/>
              <w:sz w:val="22"/>
              <w:szCs w:val="22"/>
              <w:highlight w:val="lightGray"/>
            </w:rPr>
            <w:t>[Indsæt CPR-nummer]</w:t>
          </w:r>
        </w:p>
      </w:sdtContent>
    </w:sdt>
    <w:p w14:paraId="7D6BFAD3" w14:textId="77777777" w:rsidR="00883125" w:rsidRPr="005022E1" w:rsidRDefault="00883125" w:rsidP="00C6529A">
      <w:pPr>
        <w:spacing w:line="276" w:lineRule="auto"/>
        <w:rPr>
          <w:rFonts w:ascii="IBM Plex Sans" w:hAnsi="IBM Plex Sans" w:cs="Calibri"/>
          <w:sz w:val="22"/>
          <w:szCs w:val="22"/>
        </w:rPr>
      </w:pPr>
    </w:p>
    <w:p w14:paraId="328272F4" w14:textId="77777777" w:rsidR="00883125" w:rsidRPr="005022E1" w:rsidRDefault="00883125" w:rsidP="00C6529A">
      <w:pPr>
        <w:spacing w:line="276" w:lineRule="auto"/>
        <w:rPr>
          <w:rFonts w:ascii="IBM Plex Sans" w:hAnsi="IBM Plex Sans" w:cs="Calibri"/>
          <w:sz w:val="22"/>
          <w:szCs w:val="22"/>
        </w:rPr>
      </w:pPr>
      <w:r w:rsidRPr="005022E1">
        <w:rPr>
          <w:rFonts w:ascii="IBM Plex Sans" w:hAnsi="IBM Plex Sans" w:cs="Calibri"/>
          <w:sz w:val="22"/>
          <w:szCs w:val="22"/>
        </w:rPr>
        <w:t>(i det følgende kaldet ”interessent” eller ”interessenterne”)</w:t>
      </w:r>
    </w:p>
    <w:p w14:paraId="5180CFAF" w14:textId="77777777" w:rsidR="00883125" w:rsidRPr="005022E1" w:rsidRDefault="00883125" w:rsidP="00C6529A">
      <w:pPr>
        <w:spacing w:line="276" w:lineRule="auto"/>
        <w:rPr>
          <w:rFonts w:ascii="IBM Plex Sans" w:hAnsi="IBM Plex Sans" w:cs="Calibri"/>
          <w:sz w:val="22"/>
          <w:szCs w:val="22"/>
        </w:rPr>
      </w:pPr>
      <w:r w:rsidRPr="005022E1">
        <w:rPr>
          <w:rFonts w:ascii="IBM Plex Sans" w:hAnsi="IBM Plex Sans" w:cs="Calibri"/>
          <w:sz w:val="22"/>
          <w:szCs w:val="22"/>
        </w:rPr>
        <w:t> </w:t>
      </w:r>
    </w:p>
    <w:p w14:paraId="55AC4CA2"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Interessentskabets navn og hjemsted</w:t>
      </w:r>
    </w:p>
    <w:p w14:paraId="4E04B772"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Kontrakten regulerer interessenternes samarbejde om:</w:t>
      </w:r>
    </w:p>
    <w:p w14:paraId="25FE6D07" w14:textId="77777777" w:rsidR="00883125" w:rsidRPr="005022E1" w:rsidRDefault="00883125" w:rsidP="00C6529A">
      <w:pPr>
        <w:spacing w:line="276" w:lineRule="auto"/>
        <w:rPr>
          <w:rFonts w:ascii="IBM Plex Sans" w:hAnsi="IBM Plex Sans" w:cs="Calibri"/>
          <w:sz w:val="22"/>
          <w:szCs w:val="22"/>
        </w:rPr>
      </w:pPr>
    </w:p>
    <w:sdt>
      <w:sdtPr>
        <w:rPr>
          <w:rFonts w:ascii="IBM Plex Sans" w:hAnsi="IBM Plex Sans" w:cs="Calibri"/>
          <w:b/>
          <w:bCs/>
          <w:sz w:val="22"/>
          <w:szCs w:val="22"/>
        </w:rPr>
        <w:id w:val="-1996949258"/>
        <w:placeholder>
          <w:docPart w:val="DefaultPlaceholder_-1854013440"/>
        </w:placeholder>
        <w:temporary/>
      </w:sdtPr>
      <w:sdtEndPr/>
      <w:sdtContent>
        <w:p w14:paraId="2CA96C80" w14:textId="7A665FF8" w:rsidR="00883125" w:rsidRPr="00C6529A" w:rsidRDefault="00883125" w:rsidP="00C6529A">
          <w:pPr>
            <w:spacing w:line="276" w:lineRule="auto"/>
            <w:rPr>
              <w:rFonts w:ascii="IBM Plex Sans" w:hAnsi="IBM Plex Sans" w:cs="Calibri"/>
              <w:b/>
              <w:bCs/>
              <w:sz w:val="22"/>
              <w:szCs w:val="22"/>
            </w:rPr>
          </w:pPr>
          <w:r w:rsidRPr="00C6529A">
            <w:rPr>
              <w:rFonts w:ascii="IBM Plex Sans" w:hAnsi="IBM Plex Sans" w:cs="Calibri"/>
              <w:b/>
              <w:bCs/>
              <w:sz w:val="22"/>
              <w:szCs w:val="22"/>
            </w:rPr>
            <w:t>[</w:t>
          </w:r>
          <w:r w:rsidRPr="00C6529A">
            <w:rPr>
              <w:rFonts w:ascii="IBM Plex Sans" w:hAnsi="IBM Plex Sans" w:cs="Calibri"/>
              <w:b/>
              <w:bCs/>
              <w:sz w:val="22"/>
              <w:szCs w:val="22"/>
              <w:highlight w:val="lightGray"/>
            </w:rPr>
            <w:t>Virksomhedsnavn</w:t>
          </w:r>
          <w:r w:rsidRPr="00C6529A">
            <w:rPr>
              <w:rFonts w:ascii="IBM Plex Sans" w:hAnsi="IBM Plex Sans" w:cs="Calibri"/>
              <w:b/>
              <w:bCs/>
              <w:sz w:val="22"/>
              <w:szCs w:val="22"/>
            </w:rPr>
            <w:t>]</w:t>
          </w:r>
        </w:p>
      </w:sdtContent>
    </w:sdt>
    <w:sdt>
      <w:sdtPr>
        <w:rPr>
          <w:rFonts w:ascii="IBM Plex Sans" w:hAnsi="IBM Plex Sans" w:cs="Calibri"/>
          <w:sz w:val="22"/>
          <w:szCs w:val="22"/>
        </w:rPr>
        <w:id w:val="1603989173"/>
        <w:placeholder>
          <w:docPart w:val="DefaultPlaceholder_-1854013440"/>
        </w:placeholder>
        <w:temporary/>
      </w:sdtPr>
      <w:sdtEndPr/>
      <w:sdtContent>
        <w:p w14:paraId="7AB444DC" w14:textId="48E90E11" w:rsidR="00883125" w:rsidRPr="005022E1" w:rsidRDefault="00883125" w:rsidP="00C6529A">
          <w:pPr>
            <w:spacing w:line="276" w:lineRule="auto"/>
            <w:rPr>
              <w:rFonts w:ascii="IBM Plex Sans" w:hAnsi="IBM Plex Sans" w:cs="Calibri"/>
              <w:sz w:val="22"/>
              <w:szCs w:val="22"/>
            </w:rPr>
          </w:pPr>
          <w:r w:rsidRPr="005022E1">
            <w:rPr>
              <w:rFonts w:ascii="IBM Plex Sans" w:hAnsi="IBM Plex Sans" w:cs="Calibri"/>
              <w:sz w:val="22"/>
              <w:szCs w:val="22"/>
            </w:rPr>
            <w:t>[</w:t>
          </w:r>
          <w:r w:rsidRPr="005022E1">
            <w:rPr>
              <w:rFonts w:ascii="IBM Plex Sans" w:hAnsi="IBM Plex Sans" w:cs="Calibri"/>
              <w:sz w:val="22"/>
              <w:szCs w:val="22"/>
              <w:highlight w:val="lightGray"/>
            </w:rPr>
            <w:t>Virksomhedsadresse</w:t>
          </w:r>
          <w:r w:rsidRPr="005022E1">
            <w:rPr>
              <w:rFonts w:ascii="IBM Plex Sans" w:hAnsi="IBM Plex Sans" w:cs="Calibri"/>
              <w:sz w:val="22"/>
              <w:szCs w:val="22"/>
            </w:rPr>
            <w:t>]</w:t>
          </w:r>
        </w:p>
      </w:sdtContent>
    </w:sdt>
    <w:p w14:paraId="70C2AE5F" w14:textId="32DEE81F" w:rsidR="00883125" w:rsidRPr="005022E1" w:rsidRDefault="00883125" w:rsidP="00C6529A">
      <w:pPr>
        <w:spacing w:line="276" w:lineRule="auto"/>
        <w:rPr>
          <w:rFonts w:ascii="IBM Plex Sans" w:hAnsi="IBM Plex Sans" w:cs="Calibri"/>
          <w:sz w:val="22"/>
          <w:szCs w:val="22"/>
        </w:rPr>
      </w:pPr>
      <w:r w:rsidRPr="005022E1">
        <w:rPr>
          <w:rFonts w:ascii="IBM Plex Sans" w:hAnsi="IBM Plex Sans" w:cs="Calibri"/>
          <w:sz w:val="22"/>
          <w:szCs w:val="22"/>
        </w:rPr>
        <w:t xml:space="preserve">CVR-nummer </w:t>
      </w:r>
      <w:sdt>
        <w:sdtPr>
          <w:rPr>
            <w:rFonts w:ascii="IBM Plex Sans" w:hAnsi="IBM Plex Sans" w:cs="Calibri"/>
            <w:sz w:val="22"/>
            <w:szCs w:val="22"/>
          </w:rPr>
          <w:id w:val="1492601014"/>
          <w:placeholder>
            <w:docPart w:val="DefaultPlaceholder_-1854013440"/>
          </w:placeholder>
          <w:temporary/>
        </w:sdtPr>
        <w:sdtEndPr/>
        <w:sdtContent>
          <w:r w:rsidRPr="005022E1">
            <w:rPr>
              <w:rFonts w:ascii="IBM Plex Sans" w:hAnsi="IBM Plex Sans" w:cs="Calibri"/>
              <w:sz w:val="22"/>
              <w:szCs w:val="22"/>
            </w:rPr>
            <w:t>[</w:t>
          </w:r>
          <w:r w:rsidRPr="005022E1">
            <w:rPr>
              <w:rFonts w:ascii="IBM Plex Sans" w:hAnsi="IBM Plex Sans" w:cs="Calibri"/>
              <w:sz w:val="22"/>
              <w:szCs w:val="22"/>
              <w:highlight w:val="lightGray"/>
            </w:rPr>
            <w:t>nummer</w:t>
          </w:r>
          <w:r w:rsidRPr="005022E1">
            <w:rPr>
              <w:rFonts w:ascii="IBM Plex Sans" w:hAnsi="IBM Plex Sans" w:cs="Calibri"/>
              <w:sz w:val="22"/>
              <w:szCs w:val="22"/>
            </w:rPr>
            <w:t>]</w:t>
          </w:r>
        </w:sdtContent>
      </w:sdt>
    </w:p>
    <w:p w14:paraId="77A8557D" w14:textId="77777777" w:rsidR="00883125" w:rsidRPr="005022E1" w:rsidRDefault="00883125" w:rsidP="00C6529A">
      <w:pPr>
        <w:spacing w:line="276" w:lineRule="auto"/>
        <w:rPr>
          <w:rFonts w:ascii="IBM Plex Sans" w:hAnsi="IBM Plex Sans" w:cs="Calibri"/>
          <w:sz w:val="22"/>
          <w:szCs w:val="22"/>
        </w:rPr>
      </w:pPr>
    </w:p>
    <w:p w14:paraId="0FE49AAB" w14:textId="77777777" w:rsidR="00883125" w:rsidRPr="005022E1" w:rsidRDefault="00883125" w:rsidP="00C6529A">
      <w:pPr>
        <w:spacing w:line="276" w:lineRule="auto"/>
        <w:rPr>
          <w:rFonts w:ascii="IBM Plex Sans" w:hAnsi="IBM Plex Sans" w:cs="Calibri"/>
          <w:sz w:val="22"/>
          <w:szCs w:val="22"/>
        </w:rPr>
      </w:pPr>
      <w:r w:rsidRPr="005022E1">
        <w:rPr>
          <w:rFonts w:ascii="IBM Plex Sans" w:hAnsi="IBM Plex Sans" w:cs="Calibri"/>
          <w:sz w:val="22"/>
          <w:szCs w:val="22"/>
        </w:rPr>
        <w:t>(i det følgende kaldet ”interessentskabet”)</w:t>
      </w:r>
    </w:p>
    <w:p w14:paraId="500E4825" w14:textId="77777777" w:rsidR="00883125" w:rsidRPr="005022E1" w:rsidRDefault="00883125" w:rsidP="00C6529A">
      <w:pPr>
        <w:spacing w:line="276" w:lineRule="auto"/>
        <w:rPr>
          <w:rFonts w:ascii="IBM Plex Sans" w:hAnsi="IBM Plex Sans" w:cs="Calibri"/>
          <w:sz w:val="22"/>
          <w:szCs w:val="22"/>
        </w:rPr>
      </w:pPr>
    </w:p>
    <w:p w14:paraId="4EF28BDB"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Interessentskabets formål</w:t>
      </w:r>
    </w:p>
    <w:p w14:paraId="49EC3749" w14:textId="727662C1" w:rsidR="00883125"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 xml:space="preserve">Interessentskabets formål er at beskæftige sig med </w:t>
      </w:r>
      <w:sdt>
        <w:sdtPr>
          <w:rPr>
            <w:rFonts w:ascii="IBM Plex Sans" w:hAnsi="IBM Plex Sans" w:cs="Calibri"/>
            <w:sz w:val="22"/>
            <w:szCs w:val="22"/>
          </w:rPr>
          <w:id w:val="-308083944"/>
          <w:placeholder>
            <w:docPart w:val="DefaultPlaceholder_-1854013440"/>
          </w:placeholder>
          <w:temporary/>
        </w:sdtPr>
        <w:sdtEndPr>
          <w:rPr>
            <w:highlight w:val="lightGray"/>
          </w:rPr>
        </w:sdtEndPr>
        <w:sdtContent>
          <w:r w:rsidRPr="008E4BC0">
            <w:rPr>
              <w:rFonts w:ascii="IBM Plex Sans" w:hAnsi="IBM Plex Sans" w:cs="Calibri"/>
              <w:sz w:val="22"/>
              <w:szCs w:val="22"/>
              <w:highlight w:val="lightGray"/>
            </w:rPr>
            <w:t>[indsæt forretningsaktiviteter</w:t>
          </w:r>
        </w:sdtContent>
      </w:sdt>
      <w:r w:rsidRPr="008E4BC0">
        <w:rPr>
          <w:rFonts w:ascii="IBM Plex Sans" w:hAnsi="IBM Plex Sans" w:cs="Calibri"/>
          <w:sz w:val="22"/>
          <w:szCs w:val="22"/>
          <w:highlight w:val="lightGray"/>
        </w:rPr>
        <w:t>]</w:t>
      </w:r>
      <w:r w:rsidRPr="005022E1">
        <w:rPr>
          <w:rFonts w:ascii="IBM Plex Sans" w:hAnsi="IBM Plex Sans" w:cs="Calibri"/>
          <w:sz w:val="22"/>
          <w:szCs w:val="22"/>
        </w:rPr>
        <w:t>.</w:t>
      </w:r>
    </w:p>
    <w:p w14:paraId="42B77981" w14:textId="13BD1937" w:rsidR="00556B15" w:rsidRDefault="00556B15" w:rsidP="00556B15">
      <w:pPr>
        <w:pStyle w:val="Listeafsnit"/>
        <w:tabs>
          <w:tab w:val="left" w:pos="567"/>
        </w:tabs>
        <w:spacing w:line="276" w:lineRule="auto"/>
        <w:ind w:left="567"/>
        <w:rPr>
          <w:rFonts w:ascii="IBM Plex Sans" w:hAnsi="IBM Plex Sans" w:cs="Calibri"/>
          <w:sz w:val="22"/>
          <w:szCs w:val="22"/>
        </w:rPr>
      </w:pPr>
    </w:p>
    <w:p w14:paraId="587D142B" w14:textId="517B9082" w:rsidR="00556B15" w:rsidRDefault="00556B15" w:rsidP="00556B15">
      <w:pPr>
        <w:pStyle w:val="Listeafsnit"/>
        <w:tabs>
          <w:tab w:val="left" w:pos="567"/>
        </w:tabs>
        <w:spacing w:line="276" w:lineRule="auto"/>
        <w:ind w:left="567"/>
        <w:rPr>
          <w:rFonts w:ascii="IBM Plex Sans" w:hAnsi="IBM Plex Sans" w:cs="Calibri"/>
          <w:sz w:val="22"/>
          <w:szCs w:val="22"/>
        </w:rPr>
      </w:pPr>
    </w:p>
    <w:p w14:paraId="0C63B1BB" w14:textId="77777777" w:rsidR="00556B15" w:rsidRPr="005022E1" w:rsidRDefault="00556B15" w:rsidP="00556B15">
      <w:pPr>
        <w:pStyle w:val="Listeafsnit"/>
        <w:tabs>
          <w:tab w:val="left" w:pos="567"/>
        </w:tabs>
        <w:spacing w:line="276" w:lineRule="auto"/>
        <w:ind w:left="567"/>
        <w:rPr>
          <w:rFonts w:ascii="IBM Plex Sans" w:hAnsi="IBM Plex Sans" w:cs="Calibri"/>
          <w:sz w:val="22"/>
          <w:szCs w:val="22"/>
        </w:rPr>
      </w:pPr>
    </w:p>
    <w:p w14:paraId="0611C67D" w14:textId="77777777" w:rsidR="00883125" w:rsidRPr="005022E1" w:rsidRDefault="00883125" w:rsidP="00C6529A">
      <w:pPr>
        <w:spacing w:line="276" w:lineRule="auto"/>
        <w:rPr>
          <w:rFonts w:ascii="IBM Plex Sans" w:hAnsi="IBM Plex Sans" w:cs="Calibri"/>
          <w:sz w:val="22"/>
          <w:szCs w:val="22"/>
        </w:rPr>
      </w:pPr>
      <w:r w:rsidRPr="005022E1">
        <w:rPr>
          <w:rFonts w:ascii="IBM Plex Sans" w:hAnsi="IBM Plex Sans" w:cs="Calibri"/>
          <w:sz w:val="22"/>
          <w:szCs w:val="22"/>
        </w:rPr>
        <w:lastRenderedPageBreak/>
        <w:t> </w:t>
      </w:r>
    </w:p>
    <w:p w14:paraId="72F84A27"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Interessenternes indskud</w:t>
      </w:r>
    </w:p>
    <w:p w14:paraId="3A41A278" w14:textId="70243AB8" w:rsidR="00883125"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 xml:space="preserve">Interessenterne indskyder hver især </w:t>
      </w:r>
      <w:sdt>
        <w:sdtPr>
          <w:rPr>
            <w:rFonts w:ascii="IBM Plex Sans" w:hAnsi="IBM Plex Sans" w:cs="Calibri"/>
            <w:sz w:val="22"/>
            <w:szCs w:val="22"/>
          </w:rPr>
          <w:id w:val="-1944218563"/>
          <w:placeholder>
            <w:docPart w:val="DefaultPlaceholder_-1854013440"/>
          </w:placeholder>
          <w:temporary/>
        </w:sdtPr>
        <w:sdtEndPr/>
        <w:sdtContent>
          <w:r w:rsidRPr="008E4BC0">
            <w:rPr>
              <w:rFonts w:ascii="IBM Plex Sans" w:hAnsi="IBM Plex Sans" w:cs="Calibri"/>
              <w:sz w:val="22"/>
              <w:szCs w:val="22"/>
              <w:highlight w:val="lightGray"/>
            </w:rPr>
            <w:t>[beløb]</w:t>
          </w:r>
        </w:sdtContent>
      </w:sdt>
      <w:r w:rsidRPr="005022E1">
        <w:rPr>
          <w:rFonts w:ascii="IBM Plex Sans" w:hAnsi="IBM Plex Sans" w:cs="Calibri"/>
          <w:sz w:val="22"/>
          <w:szCs w:val="22"/>
        </w:rPr>
        <w:t xml:space="preserve"> kr. i interessentskabet senest den </w:t>
      </w:r>
      <w:sdt>
        <w:sdtPr>
          <w:rPr>
            <w:rFonts w:ascii="IBM Plex Sans" w:hAnsi="IBM Plex Sans" w:cs="Calibri"/>
            <w:sz w:val="22"/>
            <w:szCs w:val="22"/>
          </w:rPr>
          <w:id w:val="-1820715361"/>
          <w:placeholder>
            <w:docPart w:val="DefaultPlaceholder_-1854013440"/>
          </w:placeholder>
          <w:temporary/>
        </w:sdtPr>
        <w:sdtEndPr>
          <w:rPr>
            <w:highlight w:val="lightGray"/>
          </w:rPr>
        </w:sdtEndPr>
        <w:sdtContent>
          <w:r w:rsidRPr="008E4BC0">
            <w:rPr>
              <w:rFonts w:ascii="IBM Plex Sans" w:hAnsi="IBM Plex Sans" w:cs="Calibri"/>
              <w:sz w:val="22"/>
              <w:szCs w:val="22"/>
              <w:highlight w:val="lightGray"/>
            </w:rPr>
            <w:t>[dato]</w:t>
          </w:r>
        </w:sdtContent>
      </w:sdt>
      <w:r w:rsidRPr="005022E1">
        <w:rPr>
          <w:rFonts w:ascii="IBM Plex Sans" w:hAnsi="IBM Plex Sans" w:cs="Calibri"/>
          <w:sz w:val="22"/>
          <w:szCs w:val="22"/>
        </w:rPr>
        <w:t>. Interessenterne er ikke forpligtet til at indskyde yderlige kapital i interessentskabet, herunder til at dække eventuelle underskud, medmindre de aftaler andet.</w:t>
      </w:r>
    </w:p>
    <w:p w14:paraId="38ED8C52" w14:textId="77777777" w:rsidR="001D7375" w:rsidRPr="005022E1" w:rsidRDefault="001D7375" w:rsidP="001D7375">
      <w:pPr>
        <w:pStyle w:val="Listeafsnit"/>
        <w:tabs>
          <w:tab w:val="left" w:pos="567"/>
        </w:tabs>
        <w:spacing w:line="276" w:lineRule="auto"/>
        <w:ind w:left="567"/>
        <w:rPr>
          <w:rFonts w:ascii="IBM Plex Sans" w:hAnsi="IBM Plex Sans" w:cs="Calibri"/>
          <w:sz w:val="22"/>
          <w:szCs w:val="22"/>
        </w:rPr>
      </w:pPr>
    </w:p>
    <w:p w14:paraId="0302A971" w14:textId="77777777" w:rsidR="00883125" w:rsidRPr="005022E1" w:rsidRDefault="00883125" w:rsidP="00C6529A">
      <w:pPr>
        <w:spacing w:line="276" w:lineRule="auto"/>
        <w:rPr>
          <w:rFonts w:ascii="IBM Plex Sans" w:hAnsi="IBM Plex Sans" w:cs="Calibri"/>
          <w:sz w:val="22"/>
          <w:szCs w:val="22"/>
        </w:rPr>
      </w:pPr>
    </w:p>
    <w:p w14:paraId="182B1158"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Interessenternes arbejdsforpligtelser</w:t>
      </w:r>
    </w:p>
    <w:p w14:paraId="474526C6"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Interessenterne skal anvende deres fulde arbejdstid og arbejdskraft og alle deres kundskaber i interessentskabets tjeneste.</w:t>
      </w:r>
    </w:p>
    <w:p w14:paraId="42ED678D"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28AA5C19"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Interessenternes arbejdsområder er:</w:t>
      </w:r>
    </w:p>
    <w:p w14:paraId="2A9BF6B0"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3C537BFB" w14:textId="635D5590" w:rsidR="00883125" w:rsidRPr="008E4BC0" w:rsidRDefault="00883125" w:rsidP="00C6529A">
      <w:pPr>
        <w:pStyle w:val="Listeafsnit"/>
        <w:numPr>
          <w:ilvl w:val="0"/>
          <w:numId w:val="10"/>
        </w:numPr>
        <w:tabs>
          <w:tab w:val="left" w:pos="567"/>
        </w:tabs>
        <w:spacing w:line="276" w:lineRule="auto"/>
        <w:rPr>
          <w:rFonts w:ascii="IBM Plex Sans" w:hAnsi="IBM Plex Sans" w:cs="Calibri"/>
          <w:sz w:val="22"/>
          <w:szCs w:val="22"/>
        </w:rPr>
      </w:pPr>
      <w:r w:rsidRPr="008E4BC0">
        <w:rPr>
          <w:rFonts w:ascii="IBM Plex Sans" w:hAnsi="IBM Plex Sans" w:cs="Calibri"/>
          <w:sz w:val="22"/>
          <w:szCs w:val="22"/>
        </w:rPr>
        <w:t xml:space="preserve">Udvikling: </w:t>
      </w:r>
      <w:sdt>
        <w:sdtPr>
          <w:rPr>
            <w:rFonts w:ascii="IBM Plex Sans" w:hAnsi="IBM Plex Sans" w:cs="Calibri"/>
            <w:sz w:val="22"/>
            <w:szCs w:val="22"/>
          </w:rPr>
          <w:id w:val="491837552"/>
          <w:placeholder>
            <w:docPart w:val="DefaultPlaceholder_-1854013440"/>
          </w:placeholder>
          <w:temporary/>
        </w:sdtPr>
        <w:sdtEndPr/>
        <w:sdtContent>
          <w:r w:rsidRPr="008E4BC0">
            <w:rPr>
              <w:rFonts w:ascii="IBM Plex Sans" w:hAnsi="IBM Plex Sans" w:cs="Calibri"/>
              <w:sz w:val="22"/>
              <w:szCs w:val="22"/>
            </w:rPr>
            <w:t>[</w:t>
          </w:r>
          <w:r w:rsidRPr="008E4BC0">
            <w:rPr>
              <w:rFonts w:ascii="IBM Plex Sans" w:hAnsi="IBM Plex Sans" w:cs="Calibri"/>
              <w:sz w:val="22"/>
              <w:szCs w:val="22"/>
              <w:highlight w:val="lightGray"/>
            </w:rPr>
            <w:t>interessents navn</w:t>
          </w:r>
          <w:r w:rsidRPr="008E4BC0">
            <w:rPr>
              <w:rFonts w:ascii="IBM Plex Sans" w:hAnsi="IBM Plex Sans" w:cs="Calibri"/>
              <w:sz w:val="22"/>
              <w:szCs w:val="22"/>
            </w:rPr>
            <w:t>]</w:t>
          </w:r>
        </w:sdtContent>
      </w:sdt>
    </w:p>
    <w:p w14:paraId="69C80EF1" w14:textId="4E6A0D92" w:rsidR="00883125" w:rsidRPr="005022E1" w:rsidRDefault="00883125" w:rsidP="00C6529A">
      <w:pPr>
        <w:pStyle w:val="Listeafsnit"/>
        <w:numPr>
          <w:ilvl w:val="0"/>
          <w:numId w:val="10"/>
        </w:numPr>
        <w:tabs>
          <w:tab w:val="left" w:pos="567"/>
        </w:tabs>
        <w:spacing w:line="276" w:lineRule="auto"/>
        <w:rPr>
          <w:rFonts w:ascii="IBM Plex Sans" w:hAnsi="IBM Plex Sans" w:cs="Calibri"/>
          <w:sz w:val="22"/>
          <w:szCs w:val="22"/>
        </w:rPr>
      </w:pPr>
      <w:r w:rsidRPr="005022E1">
        <w:rPr>
          <w:rFonts w:ascii="IBM Plex Sans" w:hAnsi="IBM Plex Sans" w:cs="Calibri"/>
          <w:sz w:val="22"/>
          <w:szCs w:val="22"/>
        </w:rPr>
        <w:t xml:space="preserve">Produktion: </w:t>
      </w:r>
      <w:sdt>
        <w:sdtPr>
          <w:rPr>
            <w:rFonts w:ascii="IBM Plex Sans" w:hAnsi="IBM Plex Sans" w:cs="Calibri"/>
            <w:sz w:val="22"/>
            <w:szCs w:val="22"/>
          </w:rPr>
          <w:id w:val="-2209911"/>
          <w:placeholder>
            <w:docPart w:val="8372DB7A698E4BA0915CF93F00034895"/>
          </w:placeholder>
          <w:temporary/>
        </w:sdtPr>
        <w:sdtEndPr/>
        <w:sdtContent>
          <w:r w:rsidR="008E4BC0" w:rsidRPr="008E4BC0">
            <w:rPr>
              <w:rFonts w:ascii="IBM Plex Sans" w:hAnsi="IBM Plex Sans" w:cs="Calibri"/>
              <w:sz w:val="22"/>
              <w:szCs w:val="22"/>
            </w:rPr>
            <w:t>[</w:t>
          </w:r>
          <w:r w:rsidR="008E4BC0" w:rsidRPr="008E4BC0">
            <w:rPr>
              <w:rFonts w:ascii="IBM Plex Sans" w:hAnsi="IBM Plex Sans" w:cs="Calibri"/>
              <w:sz w:val="22"/>
              <w:szCs w:val="22"/>
              <w:highlight w:val="lightGray"/>
            </w:rPr>
            <w:t>interessents navn</w:t>
          </w:r>
          <w:r w:rsidR="008E4BC0" w:rsidRPr="008E4BC0">
            <w:rPr>
              <w:rFonts w:ascii="IBM Plex Sans" w:hAnsi="IBM Plex Sans" w:cs="Calibri"/>
              <w:sz w:val="22"/>
              <w:szCs w:val="22"/>
            </w:rPr>
            <w:t>]</w:t>
          </w:r>
        </w:sdtContent>
      </w:sdt>
    </w:p>
    <w:p w14:paraId="6A510F92" w14:textId="77777777" w:rsidR="008E4BC0" w:rsidRDefault="00883125" w:rsidP="00C6529A">
      <w:pPr>
        <w:pStyle w:val="Listeafsnit"/>
        <w:numPr>
          <w:ilvl w:val="0"/>
          <w:numId w:val="10"/>
        </w:numPr>
        <w:tabs>
          <w:tab w:val="left" w:pos="567"/>
        </w:tabs>
        <w:spacing w:line="276" w:lineRule="auto"/>
        <w:rPr>
          <w:rFonts w:ascii="IBM Plex Sans" w:hAnsi="IBM Plex Sans" w:cs="Calibri"/>
          <w:sz w:val="22"/>
          <w:szCs w:val="22"/>
        </w:rPr>
      </w:pPr>
      <w:r w:rsidRPr="008E4BC0">
        <w:rPr>
          <w:rFonts w:ascii="IBM Plex Sans" w:hAnsi="IBM Plex Sans" w:cs="Calibri"/>
          <w:sz w:val="22"/>
          <w:szCs w:val="22"/>
        </w:rPr>
        <w:t xml:space="preserve">Indkøb og logistik: </w:t>
      </w:r>
      <w:sdt>
        <w:sdtPr>
          <w:rPr>
            <w:rFonts w:ascii="IBM Plex Sans" w:hAnsi="IBM Plex Sans" w:cs="Calibri"/>
            <w:sz w:val="22"/>
            <w:szCs w:val="22"/>
          </w:rPr>
          <w:id w:val="1879979459"/>
          <w:placeholder>
            <w:docPart w:val="AA16E6179DEC467780937C1575690E6C"/>
          </w:placeholder>
          <w:temporary/>
        </w:sdtPr>
        <w:sdtEndPr/>
        <w:sdtContent>
          <w:r w:rsidR="008E4BC0" w:rsidRPr="008E4BC0">
            <w:rPr>
              <w:rFonts w:ascii="IBM Plex Sans" w:hAnsi="IBM Plex Sans" w:cs="Calibri"/>
              <w:sz w:val="22"/>
              <w:szCs w:val="22"/>
            </w:rPr>
            <w:t>[</w:t>
          </w:r>
          <w:r w:rsidR="008E4BC0" w:rsidRPr="008E4BC0">
            <w:rPr>
              <w:rFonts w:ascii="IBM Plex Sans" w:hAnsi="IBM Plex Sans" w:cs="Calibri"/>
              <w:sz w:val="22"/>
              <w:szCs w:val="22"/>
              <w:highlight w:val="lightGray"/>
            </w:rPr>
            <w:t>interessents navn</w:t>
          </w:r>
          <w:r w:rsidR="008E4BC0" w:rsidRPr="008E4BC0">
            <w:rPr>
              <w:rFonts w:ascii="IBM Plex Sans" w:hAnsi="IBM Plex Sans" w:cs="Calibri"/>
              <w:sz w:val="22"/>
              <w:szCs w:val="22"/>
            </w:rPr>
            <w:t>]</w:t>
          </w:r>
        </w:sdtContent>
      </w:sdt>
      <w:r w:rsidR="008E4BC0" w:rsidRPr="008E4BC0">
        <w:rPr>
          <w:rFonts w:ascii="IBM Plex Sans" w:hAnsi="IBM Plex Sans" w:cs="Calibri"/>
          <w:sz w:val="22"/>
          <w:szCs w:val="22"/>
        </w:rPr>
        <w:t xml:space="preserve"> </w:t>
      </w:r>
    </w:p>
    <w:p w14:paraId="77CF6F42" w14:textId="06364065" w:rsidR="00883125" w:rsidRPr="008E4BC0" w:rsidRDefault="00883125" w:rsidP="00C6529A">
      <w:pPr>
        <w:pStyle w:val="Listeafsnit"/>
        <w:numPr>
          <w:ilvl w:val="0"/>
          <w:numId w:val="10"/>
        </w:numPr>
        <w:tabs>
          <w:tab w:val="left" w:pos="567"/>
        </w:tabs>
        <w:spacing w:line="276" w:lineRule="auto"/>
        <w:rPr>
          <w:rFonts w:ascii="IBM Plex Sans" w:hAnsi="IBM Plex Sans" w:cs="Calibri"/>
          <w:sz w:val="22"/>
          <w:szCs w:val="22"/>
        </w:rPr>
      </w:pPr>
      <w:r w:rsidRPr="008E4BC0">
        <w:rPr>
          <w:rFonts w:ascii="IBM Plex Sans" w:hAnsi="IBM Plex Sans" w:cs="Calibri"/>
          <w:sz w:val="22"/>
          <w:szCs w:val="22"/>
        </w:rPr>
        <w:t xml:space="preserve">Salg og markedsføring: </w:t>
      </w:r>
      <w:sdt>
        <w:sdtPr>
          <w:rPr>
            <w:rFonts w:ascii="IBM Plex Sans" w:hAnsi="IBM Plex Sans" w:cs="Calibri"/>
            <w:sz w:val="22"/>
            <w:szCs w:val="22"/>
          </w:rPr>
          <w:id w:val="1931928180"/>
          <w:placeholder>
            <w:docPart w:val="7C6160ED589641428C30BF611145D209"/>
          </w:placeholder>
          <w:temporary/>
        </w:sdtPr>
        <w:sdtEndPr/>
        <w:sdtContent>
          <w:r w:rsidR="008E4BC0" w:rsidRPr="008E4BC0">
            <w:rPr>
              <w:rFonts w:ascii="IBM Plex Sans" w:hAnsi="IBM Plex Sans" w:cs="Calibri"/>
              <w:sz w:val="22"/>
              <w:szCs w:val="22"/>
            </w:rPr>
            <w:t>[</w:t>
          </w:r>
          <w:r w:rsidR="008E4BC0" w:rsidRPr="008E4BC0">
            <w:rPr>
              <w:rFonts w:ascii="IBM Plex Sans" w:hAnsi="IBM Plex Sans" w:cs="Calibri"/>
              <w:sz w:val="22"/>
              <w:szCs w:val="22"/>
              <w:highlight w:val="lightGray"/>
            </w:rPr>
            <w:t>interessents navn</w:t>
          </w:r>
          <w:r w:rsidR="008E4BC0" w:rsidRPr="008E4BC0">
            <w:rPr>
              <w:rFonts w:ascii="IBM Plex Sans" w:hAnsi="IBM Plex Sans" w:cs="Calibri"/>
              <w:sz w:val="22"/>
              <w:szCs w:val="22"/>
            </w:rPr>
            <w:t>]</w:t>
          </w:r>
        </w:sdtContent>
      </w:sdt>
    </w:p>
    <w:p w14:paraId="6BEC2B43" w14:textId="1744EC01" w:rsidR="00883125" w:rsidRPr="005022E1" w:rsidRDefault="00883125" w:rsidP="00C6529A">
      <w:pPr>
        <w:pStyle w:val="Listeafsnit"/>
        <w:numPr>
          <w:ilvl w:val="0"/>
          <w:numId w:val="10"/>
        </w:numPr>
        <w:tabs>
          <w:tab w:val="left" w:pos="567"/>
        </w:tabs>
        <w:spacing w:line="276" w:lineRule="auto"/>
        <w:rPr>
          <w:rFonts w:ascii="IBM Plex Sans" w:hAnsi="IBM Plex Sans" w:cs="Calibri"/>
          <w:sz w:val="22"/>
          <w:szCs w:val="22"/>
        </w:rPr>
      </w:pPr>
      <w:r w:rsidRPr="005022E1">
        <w:rPr>
          <w:rFonts w:ascii="IBM Plex Sans" w:hAnsi="IBM Plex Sans" w:cs="Calibri"/>
          <w:sz w:val="22"/>
          <w:szCs w:val="22"/>
        </w:rPr>
        <w:t xml:space="preserve">Administration: </w:t>
      </w:r>
      <w:sdt>
        <w:sdtPr>
          <w:rPr>
            <w:rFonts w:ascii="IBM Plex Sans" w:hAnsi="IBM Plex Sans" w:cs="Calibri"/>
            <w:sz w:val="22"/>
            <w:szCs w:val="22"/>
          </w:rPr>
          <w:id w:val="964927012"/>
          <w:placeholder>
            <w:docPart w:val="FED05ACC6CE64FC4B3948B25CA1E8A48"/>
          </w:placeholder>
          <w:temporary/>
        </w:sdtPr>
        <w:sdtEndPr/>
        <w:sdtContent>
          <w:r w:rsidR="008E4BC0" w:rsidRPr="008E4BC0">
            <w:rPr>
              <w:rFonts w:ascii="IBM Plex Sans" w:hAnsi="IBM Plex Sans" w:cs="Calibri"/>
              <w:sz w:val="22"/>
              <w:szCs w:val="22"/>
            </w:rPr>
            <w:t>[</w:t>
          </w:r>
          <w:r w:rsidR="008E4BC0" w:rsidRPr="008E4BC0">
            <w:rPr>
              <w:rFonts w:ascii="IBM Plex Sans" w:hAnsi="IBM Plex Sans" w:cs="Calibri"/>
              <w:sz w:val="22"/>
              <w:szCs w:val="22"/>
              <w:highlight w:val="lightGray"/>
            </w:rPr>
            <w:t>interessents navn</w:t>
          </w:r>
          <w:r w:rsidR="008E4BC0" w:rsidRPr="008E4BC0">
            <w:rPr>
              <w:rFonts w:ascii="IBM Plex Sans" w:hAnsi="IBM Plex Sans" w:cs="Calibri"/>
              <w:sz w:val="22"/>
              <w:szCs w:val="22"/>
            </w:rPr>
            <w:t>]</w:t>
          </w:r>
        </w:sdtContent>
      </w:sdt>
    </w:p>
    <w:p w14:paraId="5E44A5F2"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0A9F1174"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En interessent må ikke uden den anden interessents forudgående, skriftlige samtykke påtage sig anden lønnet eller ulønnet beskæftigelse.</w:t>
      </w:r>
    </w:p>
    <w:p w14:paraId="136D4F22"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63818379"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Interessentskabet ejer alle resultater af det arbejde, som interessenterne udfører i forbindelse med interessentskabet, herunder alle immaterielle rettigheder og knowhow.</w:t>
      </w:r>
    </w:p>
    <w:p w14:paraId="7A9D94AA"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0A5D4A8D"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Fordeling af over- og underskud</w:t>
      </w:r>
    </w:p>
    <w:p w14:paraId="3801C263" w14:textId="34ECBDB2"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 xml:space="preserve">Interessentskabets overskud fordeles mellem interessenterne med </w:t>
      </w:r>
      <w:sdt>
        <w:sdtPr>
          <w:rPr>
            <w:rFonts w:ascii="IBM Plex Sans" w:hAnsi="IBM Plex Sans" w:cs="Calibri"/>
            <w:sz w:val="22"/>
            <w:szCs w:val="22"/>
          </w:rPr>
          <w:id w:val="-607582898"/>
          <w:placeholder>
            <w:docPart w:val="DefaultPlaceholder_-1854013440"/>
          </w:placeholder>
          <w:temporary/>
        </w:sdtPr>
        <w:sdtEndPr/>
        <w:sdtContent>
          <w:r w:rsidRPr="001C3BF9">
            <w:rPr>
              <w:rFonts w:ascii="IBM Plex Sans" w:hAnsi="IBM Plex Sans" w:cs="Calibri"/>
              <w:sz w:val="22"/>
              <w:szCs w:val="22"/>
              <w:highlight w:val="lightGray"/>
            </w:rPr>
            <w:t>[brøk]</w:t>
          </w:r>
        </w:sdtContent>
      </w:sdt>
      <w:r w:rsidRPr="005022E1">
        <w:rPr>
          <w:rFonts w:ascii="IBM Plex Sans" w:hAnsi="IBM Plex Sans" w:cs="Calibri"/>
          <w:sz w:val="22"/>
          <w:szCs w:val="22"/>
        </w:rPr>
        <w:t xml:space="preserve"> til </w:t>
      </w:r>
      <w:sdt>
        <w:sdtPr>
          <w:rPr>
            <w:rFonts w:ascii="IBM Plex Sans" w:hAnsi="IBM Plex Sans" w:cs="Calibri"/>
            <w:sz w:val="22"/>
            <w:szCs w:val="22"/>
          </w:rPr>
          <w:id w:val="1794941792"/>
          <w:placeholder>
            <w:docPart w:val="E470959B6D314138B7D4CDD0F3DF1AAA"/>
          </w:placeholder>
          <w:temporary/>
        </w:sdtPr>
        <w:sdtEndPr/>
        <w:sdtContent>
          <w:r w:rsidR="004E6C03" w:rsidRPr="008E4BC0">
            <w:rPr>
              <w:rFonts w:ascii="IBM Plex Sans" w:hAnsi="IBM Plex Sans" w:cs="Calibri"/>
              <w:sz w:val="22"/>
              <w:szCs w:val="22"/>
            </w:rPr>
            <w:t>[</w:t>
          </w:r>
          <w:r w:rsidR="004E6C03" w:rsidRPr="008E4BC0">
            <w:rPr>
              <w:rFonts w:ascii="IBM Plex Sans" w:hAnsi="IBM Plex Sans" w:cs="Calibri"/>
              <w:sz w:val="22"/>
              <w:szCs w:val="22"/>
              <w:highlight w:val="lightGray"/>
            </w:rPr>
            <w:t>interessents navn</w:t>
          </w:r>
          <w:r w:rsidR="004E6C03" w:rsidRPr="008E4BC0">
            <w:rPr>
              <w:rFonts w:ascii="IBM Plex Sans" w:hAnsi="IBM Plex Sans" w:cs="Calibri"/>
              <w:sz w:val="22"/>
              <w:szCs w:val="22"/>
            </w:rPr>
            <w:t>]</w:t>
          </w:r>
        </w:sdtContent>
      </w:sdt>
      <w:r w:rsidRPr="005022E1">
        <w:rPr>
          <w:rFonts w:ascii="IBM Plex Sans" w:hAnsi="IBM Plex Sans" w:cs="Calibri"/>
          <w:sz w:val="22"/>
          <w:szCs w:val="22"/>
        </w:rPr>
        <w:t xml:space="preserve"> og </w:t>
      </w:r>
      <w:sdt>
        <w:sdtPr>
          <w:rPr>
            <w:rFonts w:ascii="IBM Plex Sans" w:hAnsi="IBM Plex Sans" w:cs="Calibri"/>
            <w:sz w:val="22"/>
            <w:szCs w:val="22"/>
          </w:rPr>
          <w:id w:val="238214238"/>
          <w:placeholder>
            <w:docPart w:val="3F1B54E3B4D24135A4B602BF96C61360"/>
          </w:placeholder>
          <w:temporary/>
        </w:sdtPr>
        <w:sdtEndPr/>
        <w:sdtContent>
          <w:r w:rsidR="001C3BF9" w:rsidRPr="001C3BF9">
            <w:rPr>
              <w:rFonts w:ascii="IBM Plex Sans" w:hAnsi="IBM Plex Sans" w:cs="Calibri"/>
              <w:sz w:val="22"/>
              <w:szCs w:val="22"/>
              <w:highlight w:val="lightGray"/>
            </w:rPr>
            <w:t>[brøk]</w:t>
          </w:r>
        </w:sdtContent>
      </w:sdt>
      <w:r w:rsidRPr="005022E1">
        <w:rPr>
          <w:rFonts w:ascii="IBM Plex Sans" w:hAnsi="IBM Plex Sans" w:cs="Calibri"/>
          <w:sz w:val="22"/>
          <w:szCs w:val="22"/>
        </w:rPr>
        <w:t xml:space="preserve"> til </w:t>
      </w:r>
      <w:sdt>
        <w:sdtPr>
          <w:rPr>
            <w:rFonts w:ascii="IBM Plex Sans" w:hAnsi="IBM Plex Sans" w:cs="Calibri"/>
            <w:sz w:val="22"/>
            <w:szCs w:val="22"/>
          </w:rPr>
          <w:id w:val="2073996580"/>
          <w:placeholder>
            <w:docPart w:val="000CD7B72C74494E969151484638FAB6"/>
          </w:placeholder>
          <w:temporary/>
        </w:sdtPr>
        <w:sdtEndPr/>
        <w:sdtContent>
          <w:r w:rsidR="004E6C03" w:rsidRPr="008E4BC0">
            <w:rPr>
              <w:rFonts w:ascii="IBM Plex Sans" w:hAnsi="IBM Plex Sans" w:cs="Calibri"/>
              <w:sz w:val="22"/>
              <w:szCs w:val="22"/>
            </w:rPr>
            <w:t>[</w:t>
          </w:r>
          <w:r w:rsidR="004E6C03" w:rsidRPr="008E4BC0">
            <w:rPr>
              <w:rFonts w:ascii="IBM Plex Sans" w:hAnsi="IBM Plex Sans" w:cs="Calibri"/>
              <w:sz w:val="22"/>
              <w:szCs w:val="22"/>
              <w:highlight w:val="lightGray"/>
            </w:rPr>
            <w:t>interessents navn</w:t>
          </w:r>
          <w:r w:rsidR="004E6C03" w:rsidRPr="008E4BC0">
            <w:rPr>
              <w:rFonts w:ascii="IBM Plex Sans" w:hAnsi="IBM Plex Sans" w:cs="Calibri"/>
              <w:sz w:val="22"/>
              <w:szCs w:val="22"/>
            </w:rPr>
            <w:t>]</w:t>
          </w:r>
        </w:sdtContent>
      </w:sdt>
      <w:r w:rsidRPr="005022E1">
        <w:rPr>
          <w:rFonts w:ascii="IBM Plex Sans" w:hAnsi="IBM Plex Sans" w:cs="Calibri"/>
          <w:sz w:val="22"/>
          <w:szCs w:val="22"/>
        </w:rPr>
        <w:t>. Ved overskud forstås interessentskabets resultat efter skat ifølge årsregnskabet. Et eventuelt underskud deles mellem interessenterne i samme forhold.</w:t>
      </w:r>
    </w:p>
    <w:p w14:paraId="368B2E86"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1484AD5D" w14:textId="6E422FD4"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 xml:space="preserve">Alle interessentskabets indtægter indgår på og alle omkostninger trækkes på reg.nr. </w:t>
      </w:r>
      <w:sdt>
        <w:sdtPr>
          <w:rPr>
            <w:rFonts w:ascii="IBM Plex Sans" w:hAnsi="IBM Plex Sans" w:cs="Calibri"/>
            <w:sz w:val="22"/>
            <w:szCs w:val="22"/>
          </w:rPr>
          <w:id w:val="-1010528033"/>
          <w:placeholder>
            <w:docPart w:val="02CFB75905F94501999EC1586A436A7C"/>
          </w:placeholder>
          <w:temporary/>
        </w:sdtPr>
        <w:sdtEndPr/>
        <w:sdtContent>
          <w:r w:rsidR="00635E85" w:rsidRPr="005022E1">
            <w:rPr>
              <w:rFonts w:ascii="IBM Plex Sans" w:hAnsi="IBM Plex Sans" w:cs="Calibri"/>
              <w:sz w:val="22"/>
              <w:szCs w:val="22"/>
            </w:rPr>
            <w:t>[</w:t>
          </w:r>
          <w:r w:rsidR="00635E85" w:rsidRPr="005022E1">
            <w:rPr>
              <w:rFonts w:ascii="IBM Plex Sans" w:hAnsi="IBM Plex Sans" w:cs="Calibri"/>
              <w:sz w:val="22"/>
              <w:szCs w:val="22"/>
              <w:highlight w:val="lightGray"/>
            </w:rPr>
            <w:t>nummer</w:t>
          </w:r>
          <w:r w:rsidR="00635E85" w:rsidRPr="005022E1">
            <w:rPr>
              <w:rFonts w:ascii="IBM Plex Sans" w:hAnsi="IBM Plex Sans" w:cs="Calibri"/>
              <w:sz w:val="22"/>
              <w:szCs w:val="22"/>
            </w:rPr>
            <w:t>]</w:t>
          </w:r>
        </w:sdtContent>
      </w:sdt>
      <w:r w:rsidRPr="005022E1">
        <w:rPr>
          <w:rFonts w:ascii="IBM Plex Sans" w:hAnsi="IBM Plex Sans" w:cs="Calibri"/>
          <w:sz w:val="22"/>
          <w:szCs w:val="22"/>
        </w:rPr>
        <w:t xml:space="preserve">, </w:t>
      </w:r>
      <w:proofErr w:type="spellStart"/>
      <w:r w:rsidRPr="005022E1">
        <w:rPr>
          <w:rFonts w:ascii="IBM Plex Sans" w:hAnsi="IBM Plex Sans" w:cs="Calibri"/>
          <w:sz w:val="22"/>
          <w:szCs w:val="22"/>
        </w:rPr>
        <w:t>kontonr</w:t>
      </w:r>
      <w:proofErr w:type="spellEnd"/>
      <w:r w:rsidRPr="005022E1">
        <w:rPr>
          <w:rFonts w:ascii="IBM Plex Sans" w:hAnsi="IBM Plex Sans" w:cs="Calibri"/>
          <w:sz w:val="22"/>
          <w:szCs w:val="22"/>
        </w:rPr>
        <w:t xml:space="preserve">. </w:t>
      </w:r>
      <w:sdt>
        <w:sdtPr>
          <w:rPr>
            <w:rFonts w:ascii="IBM Plex Sans" w:hAnsi="IBM Plex Sans" w:cs="Calibri"/>
            <w:sz w:val="22"/>
            <w:szCs w:val="22"/>
          </w:rPr>
          <w:id w:val="674534005"/>
          <w:placeholder>
            <w:docPart w:val="60C6169DDC6846D0A09FC43D53140B59"/>
          </w:placeholder>
          <w:temporary/>
        </w:sdtPr>
        <w:sdtEndPr/>
        <w:sdtContent>
          <w:r w:rsidR="00635E85" w:rsidRPr="005022E1">
            <w:rPr>
              <w:rFonts w:ascii="IBM Plex Sans" w:hAnsi="IBM Plex Sans" w:cs="Calibri"/>
              <w:sz w:val="22"/>
              <w:szCs w:val="22"/>
            </w:rPr>
            <w:t>[</w:t>
          </w:r>
          <w:r w:rsidR="00635E85" w:rsidRPr="005022E1">
            <w:rPr>
              <w:rFonts w:ascii="IBM Plex Sans" w:hAnsi="IBM Plex Sans" w:cs="Calibri"/>
              <w:sz w:val="22"/>
              <w:szCs w:val="22"/>
              <w:highlight w:val="lightGray"/>
            </w:rPr>
            <w:t>nummer</w:t>
          </w:r>
          <w:r w:rsidR="00635E85" w:rsidRPr="005022E1">
            <w:rPr>
              <w:rFonts w:ascii="IBM Plex Sans" w:hAnsi="IBM Plex Sans" w:cs="Calibri"/>
              <w:sz w:val="22"/>
              <w:szCs w:val="22"/>
            </w:rPr>
            <w:t>]</w:t>
          </w:r>
        </w:sdtContent>
      </w:sdt>
      <w:r w:rsidRPr="005022E1">
        <w:rPr>
          <w:rFonts w:ascii="IBM Plex Sans" w:hAnsi="IBM Plex Sans" w:cs="Calibri"/>
          <w:sz w:val="22"/>
          <w:szCs w:val="22"/>
        </w:rPr>
        <w:t xml:space="preserve"> i </w:t>
      </w:r>
      <w:sdt>
        <w:sdtPr>
          <w:rPr>
            <w:rFonts w:ascii="IBM Plex Sans" w:hAnsi="IBM Plex Sans" w:cs="Calibri"/>
            <w:sz w:val="22"/>
            <w:szCs w:val="22"/>
          </w:rPr>
          <w:id w:val="-1617053535"/>
          <w:placeholder>
            <w:docPart w:val="DefaultPlaceholder_-1854013440"/>
          </w:placeholder>
          <w:temporary/>
        </w:sdtPr>
        <w:sdtEndPr/>
        <w:sdtContent>
          <w:r w:rsidRPr="00635E85">
            <w:rPr>
              <w:rFonts w:ascii="IBM Plex Sans" w:hAnsi="IBM Plex Sans" w:cs="Calibri"/>
              <w:sz w:val="22"/>
              <w:szCs w:val="22"/>
              <w:highlight w:val="lightGray"/>
            </w:rPr>
            <w:t>[pengeinstitut]</w:t>
          </w:r>
        </w:sdtContent>
      </w:sdt>
      <w:r w:rsidRPr="005022E1">
        <w:rPr>
          <w:rFonts w:ascii="IBM Plex Sans" w:hAnsi="IBM Plex Sans" w:cs="Calibri"/>
          <w:sz w:val="22"/>
          <w:szCs w:val="22"/>
        </w:rPr>
        <w:t xml:space="preserve"> i </w:t>
      </w:r>
      <w:sdt>
        <w:sdtPr>
          <w:rPr>
            <w:rFonts w:ascii="IBM Plex Sans" w:hAnsi="IBM Plex Sans" w:cs="Calibri"/>
            <w:sz w:val="22"/>
            <w:szCs w:val="22"/>
          </w:rPr>
          <w:id w:val="-127779050"/>
          <w:placeholder>
            <w:docPart w:val="DefaultPlaceholder_-1854013440"/>
          </w:placeholder>
          <w:temporary/>
        </w:sdtPr>
        <w:sdtEndPr/>
        <w:sdtContent>
          <w:r w:rsidRPr="00635E85">
            <w:rPr>
              <w:rFonts w:ascii="IBM Plex Sans" w:hAnsi="IBM Plex Sans" w:cs="Calibri"/>
              <w:sz w:val="22"/>
              <w:szCs w:val="22"/>
              <w:highlight w:val="lightGray"/>
            </w:rPr>
            <w:t>[by]</w:t>
          </w:r>
        </w:sdtContent>
      </w:sdt>
      <w:r w:rsidRPr="005022E1">
        <w:rPr>
          <w:rFonts w:ascii="IBM Plex Sans" w:hAnsi="IBM Plex Sans" w:cs="Calibri"/>
          <w:sz w:val="22"/>
          <w:szCs w:val="22"/>
        </w:rPr>
        <w:t>.</w:t>
      </w:r>
    </w:p>
    <w:p w14:paraId="40FB84BA"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0C1FB967"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Fra kontoen overføres der i slutningen af hver måned et acontobeløb til interessenternes private bankkonti. Beløbets størrelse aftales løbende af interessenterne og kan kun overføres, hvis interessentskabets økonomiske situation tillader det.</w:t>
      </w:r>
    </w:p>
    <w:p w14:paraId="38185220"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181367D3"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 xml:space="preserve">Når interessentskabets årsregnskab foreligger, overføres hver interessents andel af overskuddet efter skat - efter fradrag af udbetalte acontobeløb - til den pågældendes </w:t>
      </w:r>
      <w:r w:rsidRPr="005022E1">
        <w:rPr>
          <w:rFonts w:ascii="IBM Plex Sans" w:hAnsi="IBM Plex Sans" w:cs="Calibri"/>
          <w:sz w:val="22"/>
          <w:szCs w:val="22"/>
        </w:rPr>
        <w:lastRenderedPageBreak/>
        <w:t>private bankkonto. Overførsel kan dog kun ske, hvis interessentskabets økonomiske situation tillader det.</w:t>
      </w:r>
    </w:p>
    <w:p w14:paraId="3B82C718"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231CBB76"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Der tilkommer ikke interessenterne anden honorering end beskrevet ovenfor, medmindre begge interessenter er enige om det.</w:t>
      </w:r>
    </w:p>
    <w:p w14:paraId="20506C3F"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48556036"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Indbyrdes hæftelse</w:t>
      </w:r>
    </w:p>
    <w:p w14:paraId="0E58E1B8"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Interessenterne hæfter direkte, solidarisk og personligt for interessentskabets forpligtelser over for tredjepart.</w:t>
      </w:r>
    </w:p>
    <w:p w14:paraId="02D80B1E"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352F2503"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Indbyrdes hæfter interessenterne pro rata i samme forhold, som over- og underskud fordeles jf. pkt. 6.</w:t>
      </w:r>
    </w:p>
    <w:p w14:paraId="6CABB6E3"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1294084C"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Interessenternes private gæld såvel forud for som efter interessentskabets stiftelse er interessentskabet uvedkommende. Interessentskabets aktiver kan ikke gøres til genstand for kreditorforfølgning, som er interessentskabet uvedkommende.</w:t>
      </w:r>
    </w:p>
    <w:p w14:paraId="540EF964" w14:textId="77777777" w:rsidR="00883125" w:rsidRPr="005022E1" w:rsidRDefault="00883125" w:rsidP="00C6529A">
      <w:pPr>
        <w:pStyle w:val="Listeafsnit"/>
        <w:tabs>
          <w:tab w:val="left" w:pos="567"/>
        </w:tabs>
        <w:spacing w:line="276" w:lineRule="auto"/>
        <w:ind w:left="0"/>
        <w:rPr>
          <w:rFonts w:ascii="IBM Plex Sans" w:hAnsi="IBM Plex Sans" w:cs="Calibri"/>
          <w:sz w:val="22"/>
          <w:szCs w:val="22"/>
        </w:rPr>
      </w:pPr>
    </w:p>
    <w:p w14:paraId="5D824A7E"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Interessentskabets ledelse og tegningsret</w:t>
      </w:r>
    </w:p>
    <w:p w14:paraId="6A70A374"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Interessenterne forestår i fællesskab den daglige og overordnede ledelse af interessentskabet og er forpligtede til at stille deres arbejdskraft loyalt til rådighed herfor.</w:t>
      </w:r>
    </w:p>
    <w:p w14:paraId="7E3B979E"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4F34799D"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Interessenterne tegner hver for sig interessentskabet over for tredjepart. Dispositioner af væsentlig økonomisk betydning for interessentskabet, kan dog kun foretages af interessenterne i fællesskab.</w:t>
      </w:r>
    </w:p>
    <w:p w14:paraId="2B2A678F" w14:textId="77777777" w:rsidR="00883125" w:rsidRPr="005022E1" w:rsidRDefault="00883125" w:rsidP="00C6529A">
      <w:pPr>
        <w:pStyle w:val="Listeafsnit"/>
        <w:tabs>
          <w:tab w:val="left" w:pos="567"/>
        </w:tabs>
        <w:spacing w:line="276" w:lineRule="auto"/>
        <w:ind w:left="0"/>
        <w:rPr>
          <w:rFonts w:ascii="IBM Plex Sans" w:hAnsi="IBM Plex Sans" w:cs="Calibri"/>
          <w:sz w:val="22"/>
          <w:szCs w:val="22"/>
        </w:rPr>
      </w:pPr>
    </w:p>
    <w:p w14:paraId="14D3A587"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Sygdom, andet fravær og ferie</w:t>
      </w:r>
    </w:p>
    <w:p w14:paraId="1681F7F3"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I tilfælde af sygdom og andet fravær skal en interessent meddele til den anden interessent uden ugrundet ophold og oplyse, hvor længe fraværet forventes at vare.</w:t>
      </w:r>
    </w:p>
    <w:p w14:paraId="1311D8D5"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2EB815A8" w14:textId="4E43A3BA"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 xml:space="preserve">Ved længere tids fravær af over </w:t>
      </w:r>
      <w:sdt>
        <w:sdtPr>
          <w:rPr>
            <w:rFonts w:ascii="IBM Plex Sans" w:hAnsi="IBM Plex Sans" w:cs="Calibri"/>
            <w:sz w:val="22"/>
            <w:szCs w:val="22"/>
          </w:rPr>
          <w:id w:val="668535124"/>
          <w:placeholder>
            <w:docPart w:val="DefaultPlaceholder_-1854013440"/>
          </w:placeholder>
          <w:temporary/>
        </w:sdtPr>
        <w:sdtEndPr/>
        <w:sdtContent>
          <w:r w:rsidRPr="00635E85">
            <w:rPr>
              <w:rFonts w:ascii="IBM Plex Sans" w:hAnsi="IBM Plex Sans" w:cs="Calibri"/>
              <w:sz w:val="22"/>
              <w:szCs w:val="22"/>
              <w:highlight w:val="lightGray"/>
            </w:rPr>
            <w:t>[tal]</w:t>
          </w:r>
        </w:sdtContent>
      </w:sdt>
      <w:r w:rsidRPr="005022E1">
        <w:rPr>
          <w:rFonts w:ascii="IBM Plex Sans" w:hAnsi="IBM Plex Sans" w:cs="Calibri"/>
          <w:sz w:val="22"/>
          <w:szCs w:val="22"/>
        </w:rPr>
        <w:t xml:space="preserve"> måneders varighed kan den anden interessent vælge enten at sælge sin ejerandel af interessentskabet, købe den fraværende interessents ejerandel efter pkt. 16 eller kræve, at interessentskabet opløses efter pkt. 11.</w:t>
      </w:r>
    </w:p>
    <w:p w14:paraId="6723A34C"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5D3C8F92"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Ferie afholdes efter ferielovens regler. Der ydes fuld løn under ferie, i det omfang interessentskabets økonomiske situation tillader det.</w:t>
      </w:r>
    </w:p>
    <w:p w14:paraId="775CC2A1"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3CA39E96"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Regnskab og revision</w:t>
      </w:r>
    </w:p>
    <w:p w14:paraId="6C07C352"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Interessentskabets regnskabsår er kalenderåret. Interessentskabets regnskaber revideres af en i fællesskab udpeget statsautoriseret eller registreret revisor, der antages for et år ad gangen i forbindelse med godkendelsen af årsregnskabet.</w:t>
      </w:r>
    </w:p>
    <w:p w14:paraId="00DD1109"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3BE33DA4"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Ind- og udtræden samt opløsning</w:t>
      </w:r>
    </w:p>
    <w:p w14:paraId="17C09F56"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En interessent kan hverken helt eller delvis lade sin ejerandel i interessentskabet overgå til andre, det være sig ved frivillig overdragelse, ved kreditorforfølgning, ved arv eller på anden måde, uden at den anden interessent er blevet tilbudt at købe andelen.</w:t>
      </w:r>
    </w:p>
    <w:p w14:paraId="53AD749E"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405FAB17" w14:textId="5BEE40D5"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 xml:space="preserve">En interessents tilbud om salg af sin ejerandel til den anden interessent fremsættes skriftligt. Den anden interessent har </w:t>
      </w:r>
      <w:sdt>
        <w:sdtPr>
          <w:rPr>
            <w:rFonts w:ascii="IBM Plex Sans" w:hAnsi="IBM Plex Sans" w:cs="Calibri"/>
            <w:sz w:val="22"/>
            <w:szCs w:val="22"/>
          </w:rPr>
          <w:id w:val="1930536315"/>
          <w:placeholder>
            <w:docPart w:val="08688C72C04A45FCA3021519BE62F169"/>
          </w:placeholder>
          <w:temporary/>
        </w:sdtPr>
        <w:sdtEndPr/>
        <w:sdtContent>
          <w:r w:rsidR="006965A3" w:rsidRPr="00635E85">
            <w:rPr>
              <w:rFonts w:ascii="IBM Plex Sans" w:hAnsi="IBM Plex Sans" w:cs="Calibri"/>
              <w:sz w:val="22"/>
              <w:szCs w:val="22"/>
              <w:highlight w:val="lightGray"/>
            </w:rPr>
            <w:t>[tal]</w:t>
          </w:r>
        </w:sdtContent>
      </w:sdt>
      <w:r w:rsidRPr="005022E1">
        <w:rPr>
          <w:rFonts w:ascii="IBM Plex Sans" w:hAnsi="IBM Plex Sans" w:cs="Calibri"/>
          <w:sz w:val="22"/>
          <w:szCs w:val="22"/>
        </w:rPr>
        <w:t xml:space="preserve"> uger fra tilbuddets modtagelse til at acceptere det. Hvis tilbuddet ikke accepteres, kan den tilbydende interessent lade sin ejerandel overgå til tredjepart. Overgangen kan ikke ske til bedre pris og på bedre vilkår end tilbudt til den anden interessent.</w:t>
      </w:r>
    </w:p>
    <w:p w14:paraId="31335518"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195434FD"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Hvis den anden interessent har saglige indvendinger imod prisen i den tilbydende interessents tilbud, fx som følge af tvivl om den foreslåede erhververs uafhængighed, fastsættes prisen af en uafhængig statsautoriseret eller registreret revisor til handelsværdi.</w:t>
      </w:r>
    </w:p>
    <w:p w14:paraId="4E819B63"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5D32F7C2"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Hvis en interessent kommer under rekonstruktion, konkurs, akkord, umyndiggøres eller lignende, skal interessenten tilbyde sin ejerandel af interessentskabet til den anden interessent i overensstemmelse med ovennævnte regler.</w:t>
      </w:r>
    </w:p>
    <w:p w14:paraId="0757C2AB"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4CD3D0E5"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Hvis ingen af interessenterne ønsker at fortsætte interessentskabet, opløser de det for fælles regning og bedst muligt. Et eventuelt nettooverskud, der henstår efter opløsningen, fordeles mellem interessenterne pro rata i samme forhold, som over- og underskud fordeles jf. pkt. 6.</w:t>
      </w:r>
    </w:p>
    <w:p w14:paraId="7501B290"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5D2C2231"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Tavshedspligt</w:t>
      </w:r>
    </w:p>
    <w:p w14:paraId="01289097"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Interessenterne skal udvise ubetinget tavshed om al viden, som de opnår i forbindelse med interessentskabet, og som ikke er beregnet til at komme til tredjeparts kundskab, og må ikke bruge sådan viden til formål, der er interessentskabet uvedkommende. Forpligtelsen gælder også efter kontraktens ophør.</w:t>
      </w:r>
    </w:p>
    <w:p w14:paraId="7F45916C" w14:textId="77777777" w:rsidR="00883125" w:rsidRPr="005022E1" w:rsidRDefault="00883125" w:rsidP="00C6529A">
      <w:pPr>
        <w:spacing w:line="276" w:lineRule="auto"/>
        <w:rPr>
          <w:rFonts w:ascii="IBM Plex Sans" w:hAnsi="IBM Plex Sans" w:cs="Calibri"/>
          <w:sz w:val="22"/>
          <w:szCs w:val="22"/>
        </w:rPr>
      </w:pPr>
    </w:p>
    <w:p w14:paraId="2AE8CEB0"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Konkurrenceklausul</w:t>
      </w:r>
    </w:p>
    <w:p w14:paraId="404E0E21" w14:textId="7378AF32" w:rsidR="00883125"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 xml:space="preserve">En interessent må ikke uden den anden interessents forudgående, skriftlige samtykke være ejer, ansat, direktør, bestyrelsesmedlem, konsulent, kreditor eller på anden måde interesseret i noget foretagende, der direkte eller indirekte konkurrerer med interessentskabets virksomhed. Konkurrenceklausulen gælder, så længe en interessent er medejer af interessentskabet og i </w:t>
      </w:r>
      <w:sdt>
        <w:sdtPr>
          <w:rPr>
            <w:rFonts w:ascii="IBM Plex Sans" w:hAnsi="IBM Plex Sans" w:cs="Calibri"/>
            <w:sz w:val="22"/>
            <w:szCs w:val="22"/>
          </w:rPr>
          <w:id w:val="1520976003"/>
          <w:placeholder>
            <w:docPart w:val="020E9357E23C462A90FEBD46ED70FB7D"/>
          </w:placeholder>
          <w:temporary/>
        </w:sdtPr>
        <w:sdtEndPr/>
        <w:sdtContent>
          <w:r w:rsidR="006965A3" w:rsidRPr="00635E85">
            <w:rPr>
              <w:rFonts w:ascii="IBM Plex Sans" w:hAnsi="IBM Plex Sans" w:cs="Calibri"/>
              <w:sz w:val="22"/>
              <w:szCs w:val="22"/>
              <w:highlight w:val="lightGray"/>
            </w:rPr>
            <w:t>[tal]</w:t>
          </w:r>
        </w:sdtContent>
      </w:sdt>
      <w:r w:rsidR="006965A3" w:rsidRPr="005022E1">
        <w:rPr>
          <w:rFonts w:ascii="IBM Plex Sans" w:hAnsi="IBM Plex Sans" w:cs="Calibri"/>
          <w:sz w:val="22"/>
          <w:szCs w:val="22"/>
        </w:rPr>
        <w:t xml:space="preserve"> </w:t>
      </w:r>
      <w:r w:rsidRPr="005022E1">
        <w:rPr>
          <w:rFonts w:ascii="IBM Plex Sans" w:hAnsi="IBM Plex Sans" w:cs="Calibri"/>
          <w:sz w:val="22"/>
          <w:szCs w:val="22"/>
        </w:rPr>
        <w:t>måneder derefter. Konkurrenceklausulen bortfalder, hvis interessentskabet opløses.</w:t>
      </w:r>
    </w:p>
    <w:p w14:paraId="77E615EF" w14:textId="77777777" w:rsidR="00556B15" w:rsidRDefault="00556B15" w:rsidP="00556B15">
      <w:pPr>
        <w:pStyle w:val="Listeafsnit"/>
        <w:tabs>
          <w:tab w:val="left" w:pos="567"/>
        </w:tabs>
        <w:spacing w:line="276" w:lineRule="auto"/>
        <w:ind w:left="567"/>
        <w:rPr>
          <w:rFonts w:ascii="IBM Plex Sans" w:hAnsi="IBM Plex Sans" w:cs="Calibri"/>
          <w:sz w:val="22"/>
          <w:szCs w:val="22"/>
        </w:rPr>
      </w:pPr>
    </w:p>
    <w:p w14:paraId="6A199BBE" w14:textId="77777777" w:rsidR="00556B15" w:rsidRPr="005022E1" w:rsidRDefault="00556B15" w:rsidP="00556B15">
      <w:pPr>
        <w:pStyle w:val="Listeafsnit"/>
        <w:tabs>
          <w:tab w:val="left" w:pos="567"/>
        </w:tabs>
        <w:spacing w:line="276" w:lineRule="auto"/>
        <w:ind w:left="1423"/>
        <w:rPr>
          <w:rFonts w:ascii="IBM Plex Sans" w:hAnsi="IBM Plex Sans" w:cs="Calibri"/>
          <w:sz w:val="22"/>
          <w:szCs w:val="22"/>
        </w:rPr>
      </w:pPr>
    </w:p>
    <w:p w14:paraId="2330C187"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207D1E07"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lastRenderedPageBreak/>
        <w:t>Konventionalbod</w:t>
      </w:r>
    </w:p>
    <w:p w14:paraId="7AF5BF0B" w14:textId="578E49E4"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 xml:space="preserve">Hvis en interessent overtræder tavshedspligten i pkt. 12 og/eller konkurrenceklausulen i pkt. 13, skal interessenten betale en konventionalbod på </w:t>
      </w:r>
      <w:sdt>
        <w:sdtPr>
          <w:rPr>
            <w:rFonts w:ascii="IBM Plex Sans" w:hAnsi="IBM Plex Sans" w:cs="Calibri"/>
            <w:sz w:val="22"/>
            <w:szCs w:val="22"/>
          </w:rPr>
          <w:id w:val="-76595580"/>
          <w:placeholder>
            <w:docPart w:val="8D8D0354AC74464593BD286BEB7CDD3A"/>
          </w:placeholder>
          <w:temporary/>
        </w:sdtPr>
        <w:sdtEndPr/>
        <w:sdtContent>
          <w:r w:rsidR="006965A3" w:rsidRPr="008E4BC0">
            <w:rPr>
              <w:rFonts w:ascii="IBM Plex Sans" w:hAnsi="IBM Plex Sans" w:cs="Calibri"/>
              <w:sz w:val="22"/>
              <w:szCs w:val="22"/>
              <w:highlight w:val="lightGray"/>
            </w:rPr>
            <w:t>[beløb]</w:t>
          </w:r>
        </w:sdtContent>
      </w:sdt>
      <w:r w:rsidRPr="005022E1">
        <w:rPr>
          <w:rFonts w:ascii="IBM Plex Sans" w:hAnsi="IBM Plex Sans" w:cs="Calibri"/>
          <w:sz w:val="22"/>
          <w:szCs w:val="22"/>
        </w:rPr>
        <w:t xml:space="preserve"> kr. til den anden interessent.</w:t>
      </w:r>
    </w:p>
    <w:p w14:paraId="40AEF44B"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12DEBF49"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Enhver overtrædelse kan imødegås ved fogedforbud uden sikkerhedsstillelse. Konventionalboden er ikke til hinder for, at den anden interessent fremsætter erstatningskrav for dokumenteret tab i forbindelse med overtrædelsen.</w:t>
      </w:r>
    </w:p>
    <w:p w14:paraId="065D056D" w14:textId="77777777" w:rsidR="00883125" w:rsidRPr="005022E1" w:rsidRDefault="00883125" w:rsidP="00C6529A">
      <w:pPr>
        <w:spacing w:line="276" w:lineRule="auto"/>
        <w:rPr>
          <w:rFonts w:ascii="IBM Plex Sans" w:hAnsi="IBM Plex Sans" w:cs="Calibri"/>
          <w:sz w:val="22"/>
          <w:szCs w:val="22"/>
        </w:rPr>
      </w:pPr>
    </w:p>
    <w:p w14:paraId="39A5D906"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Opsigelse</w:t>
      </w:r>
    </w:p>
    <w:p w14:paraId="2A839E63" w14:textId="6ABBC1EB"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 xml:space="preserve">Interessentskabskontrakten kan opsiges skriftligt af hver interessent med </w:t>
      </w:r>
      <w:sdt>
        <w:sdtPr>
          <w:rPr>
            <w:rFonts w:ascii="IBM Plex Sans" w:hAnsi="IBM Plex Sans" w:cs="Calibri"/>
            <w:sz w:val="22"/>
            <w:szCs w:val="22"/>
          </w:rPr>
          <w:id w:val="1249924360"/>
          <w:placeholder>
            <w:docPart w:val="8C85479EF10E4ADD8C932FA92ADE826D"/>
          </w:placeholder>
          <w:temporary/>
        </w:sdtPr>
        <w:sdtEndPr/>
        <w:sdtContent>
          <w:r w:rsidR="006965A3" w:rsidRPr="00635E85">
            <w:rPr>
              <w:rFonts w:ascii="IBM Plex Sans" w:hAnsi="IBM Plex Sans" w:cs="Calibri"/>
              <w:sz w:val="22"/>
              <w:szCs w:val="22"/>
              <w:highlight w:val="lightGray"/>
            </w:rPr>
            <w:t>[tal]</w:t>
          </w:r>
        </w:sdtContent>
      </w:sdt>
      <w:r w:rsidR="006965A3" w:rsidRPr="005022E1">
        <w:rPr>
          <w:rFonts w:ascii="IBM Plex Sans" w:hAnsi="IBM Plex Sans" w:cs="Calibri"/>
          <w:sz w:val="22"/>
          <w:szCs w:val="22"/>
        </w:rPr>
        <w:t xml:space="preserve"> </w:t>
      </w:r>
      <w:r w:rsidRPr="005022E1">
        <w:rPr>
          <w:rFonts w:ascii="IBM Plex Sans" w:hAnsi="IBM Plex Sans" w:cs="Calibri"/>
          <w:sz w:val="22"/>
          <w:szCs w:val="22"/>
        </w:rPr>
        <w:t>måneders varsel til en måneds udgang. En opsigende interessent skal tilbyde den anden interessent at købe sin andel i henhold til pkt. 11.</w:t>
      </w:r>
    </w:p>
    <w:p w14:paraId="16600253" w14:textId="77777777" w:rsidR="00883125" w:rsidRPr="005022E1" w:rsidRDefault="00883125" w:rsidP="00C6529A">
      <w:pPr>
        <w:spacing w:line="276" w:lineRule="auto"/>
        <w:rPr>
          <w:rFonts w:ascii="IBM Plex Sans" w:hAnsi="IBM Plex Sans" w:cs="Calibri"/>
          <w:sz w:val="22"/>
          <w:szCs w:val="22"/>
        </w:rPr>
      </w:pPr>
    </w:p>
    <w:p w14:paraId="7C45F321"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Misligholdelse</w:t>
      </w:r>
    </w:p>
    <w:p w14:paraId="228D360C"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Hvis en interessent ikke overholder en bestemmelse i interessentskabskontrakten eller på anden måde væsentligt misligholder sine forpligtelser over for den anden interessent og ikke har afhjulpet misligholdelsen senest 20 dage efter at være opfordret skriftligt til det, har den anden interessent ret til at ophæve interessentskabskontrakten uden varsel.</w:t>
      </w:r>
    </w:p>
    <w:p w14:paraId="1E5F23FB"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42F421CF" w14:textId="721689CE"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 xml:space="preserve">Den anden interessent har ret til at kræve interessentskabet opløst efter pkt. 1 eller købe den misligholdende interessents ejerandel af interessentskabet til handelsværdi med fradrag af </w:t>
      </w:r>
      <w:sdt>
        <w:sdtPr>
          <w:rPr>
            <w:rFonts w:ascii="IBM Plex Sans" w:hAnsi="IBM Plex Sans" w:cs="Calibri"/>
            <w:sz w:val="22"/>
            <w:szCs w:val="22"/>
          </w:rPr>
          <w:id w:val="369894824"/>
          <w:placeholder>
            <w:docPart w:val="3B4650E9E1964965B5D27E50A11FB5AE"/>
          </w:placeholder>
          <w:temporary/>
        </w:sdtPr>
        <w:sdtEndPr/>
        <w:sdtContent>
          <w:r w:rsidR="006965A3" w:rsidRPr="00635E85">
            <w:rPr>
              <w:rFonts w:ascii="IBM Plex Sans" w:hAnsi="IBM Plex Sans" w:cs="Calibri"/>
              <w:sz w:val="22"/>
              <w:szCs w:val="22"/>
              <w:highlight w:val="lightGray"/>
            </w:rPr>
            <w:t>[tal]</w:t>
          </w:r>
        </w:sdtContent>
      </w:sdt>
      <w:r w:rsidRPr="005022E1">
        <w:rPr>
          <w:rFonts w:ascii="IBM Plex Sans" w:hAnsi="IBM Plex Sans" w:cs="Calibri"/>
          <w:sz w:val="22"/>
          <w:szCs w:val="22"/>
        </w:rPr>
        <w:t xml:space="preserve"> %. Handelsværdien fastsættes af en uafhængig statsautoriseret revisor.</w:t>
      </w:r>
    </w:p>
    <w:p w14:paraId="2AC1E2EF" w14:textId="77777777" w:rsidR="00883125" w:rsidRPr="005022E1" w:rsidRDefault="00883125" w:rsidP="00C6529A">
      <w:pPr>
        <w:spacing w:line="276" w:lineRule="auto"/>
        <w:rPr>
          <w:rFonts w:ascii="IBM Plex Sans" w:hAnsi="IBM Plex Sans" w:cs="Calibri"/>
          <w:sz w:val="22"/>
          <w:szCs w:val="22"/>
        </w:rPr>
      </w:pPr>
      <w:r w:rsidRPr="005022E1">
        <w:rPr>
          <w:rFonts w:ascii="IBM Plex Sans" w:hAnsi="IBM Plex Sans" w:cs="Calibri"/>
          <w:sz w:val="22"/>
          <w:szCs w:val="22"/>
        </w:rPr>
        <w:t> </w:t>
      </w:r>
    </w:p>
    <w:p w14:paraId="6B2BB168" w14:textId="77777777" w:rsidR="00883125" w:rsidRPr="005022E1" w:rsidRDefault="00883125" w:rsidP="00C6529A">
      <w:pPr>
        <w:pStyle w:val="Listeafsnit"/>
        <w:numPr>
          <w:ilvl w:val="0"/>
          <w:numId w:val="8"/>
        </w:numPr>
        <w:tabs>
          <w:tab w:val="left" w:pos="567"/>
        </w:tabs>
        <w:spacing w:line="276" w:lineRule="auto"/>
        <w:ind w:left="0" w:right="-1" w:firstLine="0"/>
        <w:rPr>
          <w:rFonts w:ascii="IBM Plex Sans" w:hAnsi="IBM Plex Sans" w:cs="Calibri"/>
          <w:b/>
          <w:sz w:val="22"/>
          <w:szCs w:val="22"/>
        </w:rPr>
      </w:pPr>
      <w:r w:rsidRPr="005022E1">
        <w:rPr>
          <w:rFonts w:ascii="IBM Plex Sans" w:hAnsi="IBM Plex Sans" w:cs="Calibri"/>
          <w:b/>
          <w:sz w:val="22"/>
          <w:szCs w:val="22"/>
        </w:rPr>
        <w:t>Lovvalg og værneting</w:t>
      </w:r>
    </w:p>
    <w:p w14:paraId="0641C0AC"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sz w:val="22"/>
          <w:szCs w:val="22"/>
        </w:rPr>
      </w:pPr>
      <w:r w:rsidRPr="005022E1">
        <w:rPr>
          <w:rFonts w:ascii="IBM Plex Sans" w:hAnsi="IBM Plex Sans" w:cs="Calibri"/>
          <w:sz w:val="22"/>
          <w:szCs w:val="22"/>
        </w:rPr>
        <w:t>Enhver tvist udspringende af eller med relation til nærværende interessentskabskontrakt afgøres efter dansk ret.</w:t>
      </w:r>
      <w:r w:rsidRPr="005022E1">
        <w:rPr>
          <w:rFonts w:ascii="IBM Plex Sans" w:hAnsi="IBM Plex Sans" w:cs="Calibri"/>
          <w:sz w:val="22"/>
          <w:szCs w:val="22"/>
        </w:rPr>
        <w:br/>
      </w:r>
    </w:p>
    <w:p w14:paraId="23892A87"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 xml:space="preserve">Enhver tvist eller uoverensstemmelse, som måtte opstå i forbindelse med interessentskabskontrakten, skal søges løst ved </w:t>
      </w:r>
      <w:proofErr w:type="spellStart"/>
      <w:r w:rsidRPr="005022E1">
        <w:rPr>
          <w:rFonts w:ascii="IBM Plex Sans" w:hAnsi="IBM Plex Sans" w:cs="Calibri"/>
          <w:sz w:val="22"/>
          <w:szCs w:val="22"/>
        </w:rPr>
        <w:t>mediation</w:t>
      </w:r>
      <w:proofErr w:type="spellEnd"/>
      <w:r w:rsidRPr="005022E1">
        <w:rPr>
          <w:rFonts w:ascii="IBM Plex Sans" w:hAnsi="IBM Plex Sans" w:cs="Calibri"/>
          <w:sz w:val="22"/>
          <w:szCs w:val="22"/>
        </w:rPr>
        <w:t xml:space="preserve"> gennem </w:t>
      </w:r>
      <w:proofErr w:type="spellStart"/>
      <w:r w:rsidRPr="005022E1">
        <w:rPr>
          <w:rFonts w:ascii="IBM Plex Sans" w:hAnsi="IBM Plex Sans" w:cs="Calibri"/>
          <w:sz w:val="22"/>
          <w:szCs w:val="22"/>
        </w:rPr>
        <w:t>Mediationsinstituttet</w:t>
      </w:r>
      <w:proofErr w:type="spellEnd"/>
      <w:r w:rsidRPr="005022E1">
        <w:rPr>
          <w:rFonts w:ascii="IBM Plex Sans" w:hAnsi="IBM Plex Sans" w:cs="Calibri"/>
          <w:sz w:val="22"/>
          <w:szCs w:val="22"/>
        </w:rPr>
        <w:t xml:space="preserve"> (www.mediationsinstituttet.dk) og skal finde sted i overensstemmelse med de til enhver tid gældende ”Regler for behandling af sager ved </w:t>
      </w:r>
      <w:proofErr w:type="spellStart"/>
      <w:r w:rsidRPr="005022E1">
        <w:rPr>
          <w:rFonts w:ascii="IBM Plex Sans" w:hAnsi="IBM Plex Sans" w:cs="Calibri"/>
          <w:sz w:val="22"/>
          <w:szCs w:val="22"/>
        </w:rPr>
        <w:t>Mediationsinstituttet</w:t>
      </w:r>
      <w:proofErr w:type="spellEnd"/>
      <w:r w:rsidRPr="005022E1">
        <w:rPr>
          <w:rFonts w:ascii="IBM Plex Sans" w:hAnsi="IBM Plex Sans" w:cs="Calibri"/>
          <w:sz w:val="22"/>
          <w:szCs w:val="22"/>
        </w:rPr>
        <w:t xml:space="preserve">”. Når en tvist efter en eller flere Parters opfattelse er opstået mellem Parterne, er hver af Parterne berettiget til at indgive begæring til </w:t>
      </w:r>
      <w:proofErr w:type="spellStart"/>
      <w:r w:rsidRPr="005022E1">
        <w:rPr>
          <w:rFonts w:ascii="IBM Plex Sans" w:hAnsi="IBM Plex Sans" w:cs="Calibri"/>
          <w:sz w:val="22"/>
          <w:szCs w:val="22"/>
        </w:rPr>
        <w:t>Mediationsinstituttet</w:t>
      </w:r>
      <w:proofErr w:type="spellEnd"/>
      <w:r w:rsidRPr="005022E1">
        <w:rPr>
          <w:rFonts w:ascii="IBM Plex Sans" w:hAnsi="IBM Plex Sans" w:cs="Calibri"/>
          <w:sz w:val="22"/>
          <w:szCs w:val="22"/>
        </w:rPr>
        <w:t xml:space="preserve"> om påbegyndelse af </w:t>
      </w:r>
      <w:proofErr w:type="spellStart"/>
      <w:r w:rsidRPr="005022E1">
        <w:rPr>
          <w:rFonts w:ascii="IBM Plex Sans" w:hAnsi="IBM Plex Sans" w:cs="Calibri"/>
          <w:sz w:val="22"/>
          <w:szCs w:val="22"/>
        </w:rPr>
        <w:t>mediation</w:t>
      </w:r>
      <w:proofErr w:type="spellEnd"/>
      <w:r w:rsidRPr="005022E1">
        <w:rPr>
          <w:rFonts w:ascii="IBM Plex Sans" w:hAnsi="IBM Plex Sans" w:cs="Calibri"/>
          <w:sz w:val="22"/>
          <w:szCs w:val="22"/>
        </w:rPr>
        <w:t xml:space="preserve">. </w:t>
      </w:r>
    </w:p>
    <w:p w14:paraId="60313EAE"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5C3E778B" w14:textId="77777777" w:rsidR="00883125" w:rsidRPr="005022E1"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proofErr w:type="spellStart"/>
      <w:r w:rsidRPr="005022E1">
        <w:rPr>
          <w:rFonts w:ascii="IBM Plex Sans" w:hAnsi="IBM Plex Sans" w:cs="Calibri"/>
          <w:sz w:val="22"/>
          <w:szCs w:val="22"/>
        </w:rPr>
        <w:t>Mediationen</w:t>
      </w:r>
      <w:proofErr w:type="spellEnd"/>
      <w:r w:rsidRPr="005022E1">
        <w:rPr>
          <w:rFonts w:ascii="IBM Plex Sans" w:hAnsi="IBM Plex Sans" w:cs="Calibri"/>
          <w:sz w:val="22"/>
          <w:szCs w:val="22"/>
        </w:rPr>
        <w:t xml:space="preserve"> indebærer ikke afkald på at bruge retsmidler som arrest og fogedforbud og er ikke til hinder for, at en Part anlægger en retssag ved domstolene i overensstemmelse </w:t>
      </w:r>
      <w:proofErr w:type="gramStart"/>
      <w:r w:rsidRPr="005022E1">
        <w:rPr>
          <w:rFonts w:ascii="IBM Plex Sans" w:hAnsi="IBM Plex Sans" w:cs="Calibri"/>
          <w:sz w:val="22"/>
          <w:szCs w:val="22"/>
        </w:rPr>
        <w:t>med</w:t>
      </w:r>
      <w:proofErr w:type="gramEnd"/>
      <w:r w:rsidRPr="005022E1">
        <w:rPr>
          <w:rFonts w:ascii="IBM Plex Sans" w:hAnsi="IBM Plex Sans" w:cs="Calibri"/>
          <w:sz w:val="22"/>
          <w:szCs w:val="22"/>
        </w:rPr>
        <w:t xml:space="preserve"> det anførte nedenfor, eller indleder andre retslige skridt i anledning af den opståede tvist for at undgå </w:t>
      </w:r>
      <w:proofErr w:type="spellStart"/>
      <w:r w:rsidRPr="005022E1">
        <w:rPr>
          <w:rFonts w:ascii="IBM Plex Sans" w:hAnsi="IBM Plex Sans" w:cs="Calibri"/>
          <w:sz w:val="22"/>
          <w:szCs w:val="22"/>
        </w:rPr>
        <w:t>retsfortabende</w:t>
      </w:r>
      <w:proofErr w:type="spellEnd"/>
      <w:r w:rsidRPr="005022E1">
        <w:rPr>
          <w:rFonts w:ascii="IBM Plex Sans" w:hAnsi="IBM Plex Sans" w:cs="Calibri"/>
          <w:sz w:val="22"/>
          <w:szCs w:val="22"/>
        </w:rPr>
        <w:t xml:space="preserve"> passivitet eller forældelse.</w:t>
      </w:r>
    </w:p>
    <w:p w14:paraId="637D03A2" w14:textId="77777777" w:rsidR="00883125" w:rsidRPr="005022E1" w:rsidRDefault="00883125" w:rsidP="00C6529A">
      <w:pPr>
        <w:pStyle w:val="Listeafsnit"/>
        <w:tabs>
          <w:tab w:val="left" w:pos="567"/>
        </w:tabs>
        <w:spacing w:line="276" w:lineRule="auto"/>
        <w:ind w:left="567"/>
        <w:rPr>
          <w:rFonts w:ascii="IBM Plex Sans" w:hAnsi="IBM Plex Sans" w:cs="Calibri"/>
          <w:sz w:val="22"/>
          <w:szCs w:val="22"/>
        </w:rPr>
      </w:pPr>
    </w:p>
    <w:p w14:paraId="4E014C85" w14:textId="0C2CF9CA" w:rsidR="00883125" w:rsidRDefault="00883125" w:rsidP="00C6529A">
      <w:pPr>
        <w:pStyle w:val="Listeafsnit"/>
        <w:numPr>
          <w:ilvl w:val="1"/>
          <w:numId w:val="9"/>
        </w:numPr>
        <w:tabs>
          <w:tab w:val="left" w:pos="567"/>
        </w:tabs>
        <w:spacing w:line="276" w:lineRule="auto"/>
        <w:ind w:left="567" w:hanging="567"/>
        <w:rPr>
          <w:rFonts w:ascii="IBM Plex Sans" w:hAnsi="IBM Plex Sans" w:cs="Calibri"/>
          <w:sz w:val="22"/>
          <w:szCs w:val="22"/>
        </w:rPr>
      </w:pPr>
      <w:r w:rsidRPr="005022E1">
        <w:rPr>
          <w:rFonts w:ascii="IBM Plex Sans" w:hAnsi="IBM Plex Sans" w:cs="Calibri"/>
          <w:sz w:val="22"/>
          <w:szCs w:val="22"/>
        </w:rPr>
        <w:t xml:space="preserve">Hvis tvisten ikke løses ved gennemført </w:t>
      </w:r>
      <w:proofErr w:type="spellStart"/>
      <w:r w:rsidRPr="005022E1">
        <w:rPr>
          <w:rFonts w:ascii="IBM Plex Sans" w:hAnsi="IBM Plex Sans" w:cs="Calibri"/>
          <w:sz w:val="22"/>
          <w:szCs w:val="22"/>
        </w:rPr>
        <w:t>mediation</w:t>
      </w:r>
      <w:proofErr w:type="spellEnd"/>
      <w:r w:rsidRPr="005022E1">
        <w:rPr>
          <w:rFonts w:ascii="IBM Plex Sans" w:hAnsi="IBM Plex Sans" w:cs="Calibri"/>
          <w:sz w:val="22"/>
          <w:szCs w:val="22"/>
        </w:rPr>
        <w:t>, er hver af Parterne berettiget til at kræve tvisten afgjort ved domstolene.</w:t>
      </w:r>
    </w:p>
    <w:p w14:paraId="628DDBCF" w14:textId="77777777" w:rsidR="001D7375" w:rsidRPr="001D7375" w:rsidRDefault="001D7375" w:rsidP="001D7375">
      <w:pPr>
        <w:pStyle w:val="Listeafsnit"/>
        <w:rPr>
          <w:rFonts w:ascii="IBM Plex Sans" w:hAnsi="IBM Plex Sans" w:cs="Calibri"/>
          <w:sz w:val="22"/>
          <w:szCs w:val="22"/>
        </w:rPr>
      </w:pPr>
    </w:p>
    <w:p w14:paraId="34775F40" w14:textId="02FEACA8" w:rsidR="001D7375" w:rsidRDefault="001D7375" w:rsidP="001D7375">
      <w:pPr>
        <w:pStyle w:val="Listeafsnit"/>
        <w:tabs>
          <w:tab w:val="left" w:pos="567"/>
        </w:tabs>
        <w:spacing w:line="276" w:lineRule="auto"/>
        <w:ind w:left="567"/>
        <w:rPr>
          <w:rFonts w:ascii="IBM Plex Sans" w:hAnsi="IBM Plex Sans" w:cs="Calibri"/>
          <w:sz w:val="22"/>
          <w:szCs w:val="22"/>
        </w:rPr>
      </w:pPr>
    </w:p>
    <w:p w14:paraId="7F324893" w14:textId="47171B4D" w:rsidR="001D7375" w:rsidRDefault="001D7375" w:rsidP="001D7375">
      <w:pPr>
        <w:pStyle w:val="Listeafsnit"/>
        <w:tabs>
          <w:tab w:val="left" w:pos="567"/>
        </w:tabs>
        <w:spacing w:line="276" w:lineRule="auto"/>
        <w:ind w:left="567"/>
        <w:rPr>
          <w:rFonts w:ascii="IBM Plex Sans" w:hAnsi="IBM Plex Sans" w:cs="Calibri"/>
          <w:sz w:val="22"/>
          <w:szCs w:val="22"/>
        </w:rPr>
      </w:pPr>
    </w:p>
    <w:p w14:paraId="5C7F391B" w14:textId="17BE9C60" w:rsidR="001D7375" w:rsidRDefault="001D7375" w:rsidP="001D7375">
      <w:pPr>
        <w:pStyle w:val="Listeafsnit"/>
        <w:tabs>
          <w:tab w:val="left" w:pos="567"/>
        </w:tabs>
        <w:spacing w:line="276" w:lineRule="auto"/>
        <w:ind w:left="567"/>
        <w:rPr>
          <w:rFonts w:ascii="IBM Plex Sans" w:hAnsi="IBM Plex Sans" w:cs="Calibri"/>
          <w:sz w:val="22"/>
          <w:szCs w:val="22"/>
        </w:rPr>
      </w:pPr>
    </w:p>
    <w:p w14:paraId="0681C102" w14:textId="77777777" w:rsidR="001D7375" w:rsidRPr="005022E1" w:rsidRDefault="001D7375" w:rsidP="001D7375">
      <w:pPr>
        <w:pStyle w:val="Listeafsnit"/>
        <w:tabs>
          <w:tab w:val="left" w:pos="567"/>
        </w:tabs>
        <w:spacing w:line="276" w:lineRule="auto"/>
        <w:ind w:left="567"/>
        <w:rPr>
          <w:rFonts w:ascii="IBM Plex Sans" w:hAnsi="IBM Plex Sans" w:cs="Calibri"/>
          <w:sz w:val="22"/>
          <w:szCs w:val="22"/>
        </w:rPr>
      </w:pPr>
    </w:p>
    <w:p w14:paraId="1777B26E" w14:textId="77777777" w:rsidR="00883125" w:rsidRPr="005022E1" w:rsidRDefault="00883125" w:rsidP="00C6529A">
      <w:pPr>
        <w:spacing w:line="276" w:lineRule="auto"/>
        <w:rPr>
          <w:rFonts w:ascii="IBM Plex Sans" w:hAnsi="IBM Plex Sans" w:cs="Calibri"/>
          <w:sz w:val="22"/>
          <w:szCs w:val="22"/>
        </w:rPr>
      </w:pPr>
    </w:p>
    <w:p w14:paraId="6604DDC8" w14:textId="77777777" w:rsidR="00883125" w:rsidRPr="005022E1" w:rsidRDefault="00883125" w:rsidP="00C6529A">
      <w:pPr>
        <w:pStyle w:val="Listeafsnit"/>
        <w:tabs>
          <w:tab w:val="left" w:pos="5387"/>
          <w:tab w:val="left" w:pos="6237"/>
        </w:tabs>
        <w:spacing w:line="276" w:lineRule="auto"/>
        <w:ind w:left="0" w:right="-1"/>
        <w:rPr>
          <w:rFonts w:ascii="IBM Plex Sans" w:hAnsi="IBM Plex Sans" w:cs="Calibri"/>
          <w:sz w:val="22"/>
          <w:szCs w:val="22"/>
        </w:rPr>
      </w:pPr>
      <w:r w:rsidRPr="005022E1">
        <w:rPr>
          <w:rFonts w:ascii="IBM Plex Sans" w:hAnsi="IBM Plex Sans" w:cs="Calibri"/>
          <w:sz w:val="22"/>
          <w:szCs w:val="22"/>
        </w:rPr>
        <w:t>Dato:</w:t>
      </w:r>
      <w:r w:rsidRPr="005022E1">
        <w:rPr>
          <w:rFonts w:ascii="IBM Plex Sans" w:hAnsi="IBM Plex Sans" w:cs="Calibri"/>
          <w:sz w:val="22"/>
          <w:szCs w:val="22"/>
        </w:rPr>
        <w:tab/>
        <w:t>Dato:</w:t>
      </w:r>
    </w:p>
    <w:p w14:paraId="63BD27DB" w14:textId="77777777" w:rsidR="00883125" w:rsidRPr="005022E1" w:rsidRDefault="00883125" w:rsidP="00C6529A">
      <w:pPr>
        <w:pStyle w:val="Listeafsnit"/>
        <w:spacing w:line="276" w:lineRule="auto"/>
        <w:ind w:left="0" w:right="-1"/>
        <w:rPr>
          <w:rFonts w:ascii="IBM Plex Sans" w:hAnsi="IBM Plex Sans" w:cs="Calibri"/>
          <w:sz w:val="22"/>
          <w:szCs w:val="22"/>
        </w:rPr>
      </w:pPr>
    </w:p>
    <w:p w14:paraId="6AAEF378" w14:textId="77777777" w:rsidR="00883125" w:rsidRPr="005022E1" w:rsidRDefault="00883125" w:rsidP="00C6529A">
      <w:pPr>
        <w:pStyle w:val="Listeafsnit"/>
        <w:spacing w:line="276" w:lineRule="auto"/>
        <w:ind w:left="0" w:right="-1"/>
        <w:rPr>
          <w:rFonts w:ascii="IBM Plex Sans" w:hAnsi="IBM Plex Sans" w:cs="Calibri"/>
          <w:sz w:val="22"/>
          <w:szCs w:val="22"/>
        </w:rPr>
      </w:pPr>
    </w:p>
    <w:p w14:paraId="54BF268C" w14:textId="77777777" w:rsidR="00883125" w:rsidRPr="005022E1" w:rsidRDefault="00883125" w:rsidP="00C6529A">
      <w:pPr>
        <w:pStyle w:val="Listeafsnit"/>
        <w:spacing w:line="276" w:lineRule="auto"/>
        <w:ind w:left="0" w:right="-1"/>
        <w:rPr>
          <w:rFonts w:ascii="IBM Plex Sans" w:hAnsi="IBM Plex Sans" w:cs="Calibri"/>
          <w:sz w:val="22"/>
          <w:szCs w:val="22"/>
        </w:rPr>
      </w:pPr>
    </w:p>
    <w:p w14:paraId="4436AE8A" w14:textId="77777777" w:rsidR="00883125" w:rsidRPr="005022E1" w:rsidRDefault="00883125" w:rsidP="00C6529A">
      <w:pPr>
        <w:pStyle w:val="Listeafsnit"/>
        <w:tabs>
          <w:tab w:val="left" w:pos="5387"/>
          <w:tab w:val="left" w:pos="6237"/>
        </w:tabs>
        <w:spacing w:line="276" w:lineRule="auto"/>
        <w:ind w:left="0" w:right="-1"/>
        <w:rPr>
          <w:rFonts w:ascii="IBM Plex Sans" w:hAnsi="IBM Plex Sans" w:cs="Calibri"/>
          <w:sz w:val="22"/>
          <w:szCs w:val="22"/>
        </w:rPr>
      </w:pPr>
      <w:r w:rsidRPr="005022E1">
        <w:rPr>
          <w:rFonts w:ascii="IBM Plex Sans" w:hAnsi="IBM Plex Sans" w:cs="Calibri"/>
          <w:sz w:val="22"/>
          <w:szCs w:val="22"/>
        </w:rPr>
        <w:t>_________________________</w:t>
      </w:r>
      <w:r w:rsidRPr="005022E1">
        <w:rPr>
          <w:rFonts w:ascii="IBM Plex Sans" w:hAnsi="IBM Plex Sans" w:cs="Calibri"/>
          <w:sz w:val="22"/>
          <w:szCs w:val="22"/>
        </w:rPr>
        <w:tab/>
        <w:t>__________________________</w:t>
      </w:r>
    </w:p>
    <w:p w14:paraId="1C4C7B7D" w14:textId="31D747AB" w:rsidR="00883125" w:rsidRPr="005022E1" w:rsidRDefault="00883125" w:rsidP="00C6529A">
      <w:pPr>
        <w:pStyle w:val="Listeafsnit"/>
        <w:tabs>
          <w:tab w:val="left" w:pos="5387"/>
          <w:tab w:val="left" w:pos="6237"/>
        </w:tabs>
        <w:spacing w:line="276" w:lineRule="auto"/>
        <w:ind w:left="0" w:right="-1"/>
        <w:rPr>
          <w:rFonts w:ascii="IBM Plex Sans" w:hAnsi="IBM Plex Sans" w:cs="Segoe UI"/>
          <w:sz w:val="22"/>
          <w:szCs w:val="22"/>
        </w:rPr>
      </w:pPr>
      <w:r w:rsidRPr="005022E1">
        <w:rPr>
          <w:rFonts w:ascii="IBM Plex Sans" w:hAnsi="IBM Plex Sans" w:cs="Calibri"/>
          <w:sz w:val="22"/>
          <w:szCs w:val="22"/>
        </w:rPr>
        <w:t>Navn:</w:t>
      </w:r>
      <w:r w:rsidRPr="005022E1">
        <w:rPr>
          <w:rFonts w:ascii="IBM Plex Sans" w:hAnsi="IBM Plex Sans" w:cs="Calibri"/>
          <w:sz w:val="22"/>
          <w:szCs w:val="22"/>
        </w:rPr>
        <w:tab/>
        <w:t>Navn:</w:t>
      </w:r>
    </w:p>
    <w:sectPr w:rsidR="00883125" w:rsidRPr="005022E1" w:rsidSect="00DF07B3">
      <w:pgSz w:w="11907" w:h="16840" w:code="9"/>
      <w:pgMar w:top="1134" w:right="1361" w:bottom="1134" w:left="1361"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D4C9D" w14:textId="77777777" w:rsidR="00A26F97" w:rsidRDefault="00A26F97" w:rsidP="00226AF2">
      <w:r>
        <w:separator/>
      </w:r>
    </w:p>
  </w:endnote>
  <w:endnote w:type="continuationSeparator" w:id="0">
    <w:p w14:paraId="6247BD97" w14:textId="77777777" w:rsidR="00A26F97" w:rsidRDefault="00A26F97" w:rsidP="0022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IBM Plex Sans"/>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egoe UI" w:hAnsi="Segoe UI" w:cs="Segoe UI"/>
      </w:rPr>
      <w:id w:val="960229027"/>
      <w:docPartObj>
        <w:docPartGallery w:val="Page Numbers (Bottom of Page)"/>
        <w:docPartUnique/>
      </w:docPartObj>
    </w:sdtPr>
    <w:sdtEndPr/>
    <w:sdtContent>
      <w:sdt>
        <w:sdtPr>
          <w:rPr>
            <w:rFonts w:ascii="Segoe UI" w:hAnsi="Segoe UI" w:cs="Segoe UI"/>
          </w:rPr>
          <w:id w:val="1084338739"/>
          <w:docPartObj>
            <w:docPartGallery w:val="Page Numbers (Top of Page)"/>
            <w:docPartUnique/>
          </w:docPartObj>
        </w:sdtPr>
        <w:sdtEndPr/>
        <w:sdtContent>
          <w:p w14:paraId="410EC8A7" w14:textId="77777777" w:rsidR="00D90E54" w:rsidRPr="00D90E54" w:rsidRDefault="00226AF2">
            <w:pPr>
              <w:pStyle w:val="Sidefod"/>
              <w:jc w:val="right"/>
              <w:rPr>
                <w:rFonts w:ascii="Segoe UI" w:hAnsi="Segoe UI" w:cs="Segoe UI"/>
              </w:rPr>
            </w:pPr>
            <w:r w:rsidRPr="00D90E54">
              <w:rPr>
                <w:rFonts w:ascii="Segoe UI" w:hAnsi="Segoe UI" w:cs="Segoe UI"/>
              </w:rPr>
              <w:t xml:space="preserve">Side </w:t>
            </w:r>
            <w:r w:rsidRPr="00D90E54">
              <w:rPr>
                <w:rFonts w:ascii="Segoe UI" w:hAnsi="Segoe UI" w:cs="Segoe UI"/>
                <w:b/>
                <w:bCs/>
                <w:szCs w:val="24"/>
              </w:rPr>
              <w:fldChar w:fldCharType="begin"/>
            </w:r>
            <w:r w:rsidRPr="00D90E54">
              <w:rPr>
                <w:rFonts w:ascii="Segoe UI" w:hAnsi="Segoe UI" w:cs="Segoe UI"/>
                <w:b/>
                <w:bCs/>
              </w:rPr>
              <w:instrText>PAGE</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r w:rsidRPr="00D90E54">
              <w:rPr>
                <w:rFonts w:ascii="Segoe UI" w:hAnsi="Segoe UI" w:cs="Segoe UI"/>
              </w:rPr>
              <w:t xml:space="preserve"> af </w:t>
            </w:r>
            <w:r w:rsidRPr="00D90E54">
              <w:rPr>
                <w:rFonts w:ascii="Segoe UI" w:hAnsi="Segoe UI" w:cs="Segoe UI"/>
                <w:b/>
                <w:bCs/>
                <w:szCs w:val="24"/>
              </w:rPr>
              <w:fldChar w:fldCharType="begin"/>
            </w:r>
            <w:r w:rsidRPr="00D90E54">
              <w:rPr>
                <w:rFonts w:ascii="Segoe UI" w:hAnsi="Segoe UI" w:cs="Segoe UI"/>
                <w:b/>
                <w:bCs/>
              </w:rPr>
              <w:instrText>NUMPAGES</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p>
        </w:sdtContent>
      </w:sdt>
    </w:sdtContent>
  </w:sdt>
  <w:p w14:paraId="6F34753F" w14:textId="77777777" w:rsidR="00E9319B" w:rsidRDefault="00A26F9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1249888"/>
      <w:docPartObj>
        <w:docPartGallery w:val="Page Numbers (Bottom of Page)"/>
        <w:docPartUnique/>
      </w:docPartObj>
    </w:sdtPr>
    <w:sdtEndPr/>
    <w:sdtContent>
      <w:p w14:paraId="553242E3" w14:textId="77777777" w:rsidR="00E9319B" w:rsidRDefault="00A26F97">
        <w:pPr>
          <w:pStyle w:val="Sidefod"/>
          <w:jc w:val="center"/>
        </w:pPr>
      </w:p>
    </w:sdtContent>
  </w:sdt>
  <w:p w14:paraId="043CF29C" w14:textId="77777777" w:rsidR="00E9319B" w:rsidRDefault="00A26F9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CCC4E" w14:textId="77777777" w:rsidR="00A26F97" w:rsidRDefault="00A26F97" w:rsidP="00226AF2">
      <w:r>
        <w:separator/>
      </w:r>
    </w:p>
  </w:footnote>
  <w:footnote w:type="continuationSeparator" w:id="0">
    <w:p w14:paraId="7645406B" w14:textId="77777777" w:rsidR="00A26F97" w:rsidRDefault="00A26F97" w:rsidP="0022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52359" w14:textId="5014C9CB" w:rsidR="0039240F" w:rsidRDefault="00E84850">
    <w:pPr>
      <w:pStyle w:val="Sidehoved"/>
    </w:pPr>
    <w:r>
      <w:rPr>
        <w:rFonts w:ascii="Segoe UI" w:hAnsi="Segoe UI" w:cs="Segoe UI"/>
        <w:noProof/>
        <w:sz w:val="22"/>
        <w:szCs w:val="22"/>
      </w:rPr>
      <w:drawing>
        <wp:inline distT="0" distB="0" distL="0" distR="0" wp14:anchorId="6A465C4B" wp14:editId="284F92E6">
          <wp:extent cx="4248150" cy="476250"/>
          <wp:effectExtent l="0" t="0" r="0" b="0"/>
          <wp:docPr id="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488E6050" w14:textId="77777777" w:rsidR="00663BCA" w:rsidRDefault="00663BC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C25A6"/>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FE0C9A"/>
    <w:multiLevelType w:val="hybridMultilevel"/>
    <w:tmpl w:val="6054CE1A"/>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2" w15:restartNumberingAfterBreak="0">
    <w:nsid w:val="48605123"/>
    <w:multiLevelType w:val="hybridMultilevel"/>
    <w:tmpl w:val="E4701AB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E5018A9"/>
    <w:multiLevelType w:val="hybridMultilevel"/>
    <w:tmpl w:val="4878A0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E9D129B"/>
    <w:multiLevelType w:val="multilevel"/>
    <w:tmpl w:val="47527132"/>
    <w:lvl w:ilvl="0">
      <w:start w:val="1"/>
      <w:numFmt w:val="decimal"/>
      <w:lvlText w:val="%1.0"/>
      <w:lvlJc w:val="left"/>
      <w:pPr>
        <w:ind w:left="1423" w:hanging="855"/>
      </w:pPr>
      <w:rPr>
        <w:rFonts w:hint="default"/>
      </w:rPr>
    </w:lvl>
    <w:lvl w:ilvl="1">
      <w:start w:val="1"/>
      <w:numFmt w:val="decimal"/>
      <w:lvlText w:val="%1.%2"/>
      <w:lvlJc w:val="left"/>
      <w:pPr>
        <w:ind w:left="1875" w:hanging="855"/>
      </w:pPr>
      <w:rPr>
        <w:rFonts w:hint="default"/>
        <w:b w:val="0"/>
      </w:rPr>
    </w:lvl>
    <w:lvl w:ilvl="2">
      <w:start w:val="1"/>
      <w:numFmt w:val="decimal"/>
      <w:lvlText w:val="%1.%2.%3"/>
      <w:lvlJc w:val="left"/>
      <w:pPr>
        <w:ind w:left="3179" w:hanging="855"/>
      </w:pPr>
      <w:rPr>
        <w:rFonts w:hint="default"/>
      </w:rPr>
    </w:lvl>
    <w:lvl w:ilvl="3">
      <w:start w:val="1"/>
      <w:numFmt w:val="decimal"/>
      <w:lvlText w:val="%1.%2.%3.%4"/>
      <w:lvlJc w:val="left"/>
      <w:pPr>
        <w:ind w:left="4483" w:hanging="855"/>
      </w:pPr>
      <w:rPr>
        <w:rFonts w:hint="default"/>
      </w:rPr>
    </w:lvl>
    <w:lvl w:ilvl="4">
      <w:start w:val="1"/>
      <w:numFmt w:val="decimal"/>
      <w:lvlText w:val="%1.%2.%3.%4.%5"/>
      <w:lvlJc w:val="left"/>
      <w:pPr>
        <w:ind w:left="6012" w:hanging="1080"/>
      </w:pPr>
      <w:rPr>
        <w:rFonts w:hint="default"/>
      </w:rPr>
    </w:lvl>
    <w:lvl w:ilvl="5">
      <w:start w:val="1"/>
      <w:numFmt w:val="decimal"/>
      <w:lvlText w:val="%1.%2.%3.%4.%5.%6"/>
      <w:lvlJc w:val="left"/>
      <w:pPr>
        <w:ind w:left="7316" w:hanging="1080"/>
      </w:pPr>
      <w:rPr>
        <w:rFonts w:hint="default"/>
      </w:rPr>
    </w:lvl>
    <w:lvl w:ilvl="6">
      <w:start w:val="1"/>
      <w:numFmt w:val="decimal"/>
      <w:lvlText w:val="%1.%2.%3.%4.%5.%6.%7"/>
      <w:lvlJc w:val="left"/>
      <w:pPr>
        <w:ind w:left="8980" w:hanging="1440"/>
      </w:pPr>
      <w:rPr>
        <w:rFonts w:hint="default"/>
      </w:rPr>
    </w:lvl>
    <w:lvl w:ilvl="7">
      <w:start w:val="1"/>
      <w:numFmt w:val="decimal"/>
      <w:lvlText w:val="%1.%2.%3.%4.%5.%6.%7.%8"/>
      <w:lvlJc w:val="left"/>
      <w:pPr>
        <w:ind w:left="10284" w:hanging="1440"/>
      </w:pPr>
      <w:rPr>
        <w:rFonts w:hint="default"/>
      </w:rPr>
    </w:lvl>
    <w:lvl w:ilvl="8">
      <w:start w:val="1"/>
      <w:numFmt w:val="decimal"/>
      <w:lvlText w:val="%1.%2.%3.%4.%5.%6.%7.%8.%9"/>
      <w:lvlJc w:val="left"/>
      <w:pPr>
        <w:ind w:left="11588" w:hanging="1440"/>
      </w:pPr>
      <w:rPr>
        <w:rFonts w:hint="default"/>
      </w:rPr>
    </w:lvl>
  </w:abstractNum>
  <w:abstractNum w:abstractNumId="5" w15:restartNumberingAfterBreak="0">
    <w:nsid w:val="50F46DCF"/>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FE3408"/>
    <w:multiLevelType w:val="hybridMultilevel"/>
    <w:tmpl w:val="0BB0C9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4F838AD"/>
    <w:multiLevelType w:val="hybridMultilevel"/>
    <w:tmpl w:val="6B5872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772B94"/>
    <w:multiLevelType w:val="hybridMultilevel"/>
    <w:tmpl w:val="F43A0000"/>
    <w:lvl w:ilvl="0" w:tplc="04060011">
      <w:start w:val="1"/>
      <w:numFmt w:val="decimal"/>
      <w:lvlText w:val="%1)"/>
      <w:lvlJc w:val="left"/>
      <w:pPr>
        <w:ind w:left="927" w:hanging="360"/>
      </w:p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9" w15:restartNumberingAfterBreak="0">
    <w:nsid w:val="70292E5E"/>
    <w:multiLevelType w:val="multilevel"/>
    <w:tmpl w:val="72580656"/>
    <w:name w:val="Virksomhedsguiden, lister2"/>
    <w:lvl w:ilvl="0">
      <w:start w:val="1"/>
      <w:numFmt w:val="decimal"/>
      <w:pStyle w:val="Virksomhedsguiden"/>
      <w:lvlText w:val="%1"/>
      <w:lvlJc w:val="left"/>
      <w:pPr>
        <w:ind w:left="1302" w:hanging="1302"/>
      </w:pPr>
      <w:rPr>
        <w:rFonts w:ascii="Segoe UI" w:hAnsi="Segoe UI" w:hint="default"/>
        <w:b/>
        <w:i w:val="0"/>
        <w:sz w:val="20"/>
      </w:rPr>
    </w:lvl>
    <w:lvl w:ilvl="1">
      <w:start w:val="1"/>
      <w:numFmt w:val="decimal"/>
      <w:isLgl/>
      <w:lvlText w:val="%1.%2"/>
      <w:lvlJc w:val="left"/>
      <w:pPr>
        <w:ind w:left="1302" w:hanging="1302"/>
      </w:pPr>
      <w:rPr>
        <w:rFonts w:ascii="Segoe UI" w:hAnsi="Segoe UI" w:hint="default"/>
        <w:b w:val="0"/>
        <w:i w:val="0"/>
        <w:sz w:val="20"/>
      </w:rPr>
    </w:lvl>
    <w:lvl w:ilvl="2">
      <w:start w:val="1"/>
      <w:numFmt w:val="decimal"/>
      <w:isLg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6"/>
  </w:num>
  <w:num w:numId="4">
    <w:abstractNumId w:val="2"/>
  </w:num>
  <w:num w:numId="5">
    <w:abstractNumId w:val="3"/>
  </w:num>
  <w:num w:numId="6">
    <w:abstractNumId w:val="7"/>
  </w:num>
  <w:num w:numId="7">
    <w:abstractNumId w:val="9"/>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F2"/>
    <w:rsid w:val="0007381B"/>
    <w:rsid w:val="000D2661"/>
    <w:rsid w:val="00185C1A"/>
    <w:rsid w:val="001C3BF9"/>
    <w:rsid w:val="001D7375"/>
    <w:rsid w:val="001F6170"/>
    <w:rsid w:val="002105F4"/>
    <w:rsid w:val="00226AF2"/>
    <w:rsid w:val="0025154D"/>
    <w:rsid w:val="003322AB"/>
    <w:rsid w:val="00337289"/>
    <w:rsid w:val="00412335"/>
    <w:rsid w:val="00412535"/>
    <w:rsid w:val="004E6C03"/>
    <w:rsid w:val="005022E1"/>
    <w:rsid w:val="0050719D"/>
    <w:rsid w:val="0052198C"/>
    <w:rsid w:val="00535490"/>
    <w:rsid w:val="00546FFD"/>
    <w:rsid w:val="00550961"/>
    <w:rsid w:val="00556B15"/>
    <w:rsid w:val="005C15DC"/>
    <w:rsid w:val="00635E85"/>
    <w:rsid w:val="00663BCA"/>
    <w:rsid w:val="006965A3"/>
    <w:rsid w:val="006E6180"/>
    <w:rsid w:val="00790D4C"/>
    <w:rsid w:val="007D0C24"/>
    <w:rsid w:val="007E7D24"/>
    <w:rsid w:val="00802174"/>
    <w:rsid w:val="008157A7"/>
    <w:rsid w:val="00883125"/>
    <w:rsid w:val="008C64A5"/>
    <w:rsid w:val="008E4BC0"/>
    <w:rsid w:val="0092623A"/>
    <w:rsid w:val="009D404C"/>
    <w:rsid w:val="00A027E9"/>
    <w:rsid w:val="00A26F97"/>
    <w:rsid w:val="00A3502C"/>
    <w:rsid w:val="00A7773D"/>
    <w:rsid w:val="00A813C1"/>
    <w:rsid w:val="00A9539E"/>
    <w:rsid w:val="00B0561F"/>
    <w:rsid w:val="00BA154F"/>
    <w:rsid w:val="00C019F1"/>
    <w:rsid w:val="00C16674"/>
    <w:rsid w:val="00C5571F"/>
    <w:rsid w:val="00C6529A"/>
    <w:rsid w:val="00CE4882"/>
    <w:rsid w:val="00D23C46"/>
    <w:rsid w:val="00D5313B"/>
    <w:rsid w:val="00E84850"/>
    <w:rsid w:val="00F47BAC"/>
    <w:rsid w:val="00FC0F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CFE14"/>
  <w15:chartTrackingRefBased/>
  <w15:docId w15:val="{A4674078-1EC4-40A5-958A-9DE42C1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F2"/>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styleId="Sidehoved">
    <w:name w:val="header"/>
    <w:basedOn w:val="Normal"/>
    <w:link w:val="SidehovedTegn"/>
    <w:uiPriority w:val="99"/>
    <w:unhideWhenUsed/>
    <w:rsid w:val="00226AF2"/>
    <w:pPr>
      <w:tabs>
        <w:tab w:val="center" w:pos="4819"/>
        <w:tab w:val="right" w:pos="9638"/>
      </w:tabs>
    </w:pPr>
  </w:style>
  <w:style w:type="character" w:customStyle="1" w:styleId="SidehovedTegn">
    <w:name w:val="Sidehoved Tegn"/>
    <w:basedOn w:val="Standardskrifttypeiafsnit"/>
    <w:link w:val="Sidehoved"/>
    <w:uiPriority w:val="99"/>
    <w:rsid w:val="00226AF2"/>
    <w:rPr>
      <w:rFonts w:ascii="Arial" w:hAnsi="Arial"/>
      <w:sz w:val="24"/>
    </w:rPr>
  </w:style>
  <w:style w:type="paragraph" w:styleId="Sidefod">
    <w:name w:val="footer"/>
    <w:basedOn w:val="Normal"/>
    <w:link w:val="SidefodTegn"/>
    <w:uiPriority w:val="99"/>
    <w:unhideWhenUsed/>
    <w:rsid w:val="00226AF2"/>
    <w:pPr>
      <w:tabs>
        <w:tab w:val="center" w:pos="4819"/>
        <w:tab w:val="right" w:pos="9638"/>
      </w:tabs>
    </w:pPr>
  </w:style>
  <w:style w:type="character" w:customStyle="1" w:styleId="SidefodTegn">
    <w:name w:val="Sidefod Tegn"/>
    <w:basedOn w:val="Standardskrifttypeiafsnit"/>
    <w:link w:val="Sidefod"/>
    <w:uiPriority w:val="99"/>
    <w:rsid w:val="00226AF2"/>
    <w:rPr>
      <w:rFonts w:ascii="Arial" w:hAnsi="Arial"/>
      <w:sz w:val="24"/>
    </w:rPr>
  </w:style>
  <w:style w:type="character" w:styleId="Pladsholdertekst">
    <w:name w:val="Placeholder Text"/>
    <w:basedOn w:val="Standardskrifttypeiafsnit"/>
    <w:uiPriority w:val="99"/>
    <w:semiHidden/>
    <w:rsid w:val="00226AF2"/>
    <w:rPr>
      <w:color w:val="808080"/>
    </w:rPr>
  </w:style>
  <w:style w:type="paragraph" w:styleId="Listeafsnit">
    <w:name w:val="List Paragraph"/>
    <w:basedOn w:val="Normal"/>
    <w:link w:val="ListeafsnitTegn"/>
    <w:uiPriority w:val="34"/>
    <w:qFormat/>
    <w:rsid w:val="00226AF2"/>
    <w:pPr>
      <w:ind w:left="720"/>
      <w:contextualSpacing/>
    </w:pPr>
  </w:style>
  <w:style w:type="paragraph" w:customStyle="1" w:styleId="Virksomhedsguiden">
    <w:name w:val="Virksomhedsguiden"/>
    <w:basedOn w:val="Listeafsnit"/>
    <w:link w:val="VirksomhedsguidenTegn"/>
    <w:qFormat/>
    <w:rsid w:val="00BA154F"/>
    <w:pPr>
      <w:numPr>
        <w:numId w:val="7"/>
      </w:numPr>
    </w:pPr>
    <w:rPr>
      <w:rFonts w:ascii="Segoe UI" w:hAnsi="Segoe UI" w:cs="Segoe UI"/>
      <w:sz w:val="22"/>
      <w:szCs w:val="22"/>
    </w:rPr>
  </w:style>
  <w:style w:type="character" w:customStyle="1" w:styleId="ListeafsnitTegn">
    <w:name w:val="Listeafsnit Tegn"/>
    <w:basedOn w:val="Standardskrifttypeiafsnit"/>
    <w:link w:val="Listeafsnit"/>
    <w:uiPriority w:val="34"/>
    <w:rsid w:val="00BA154F"/>
    <w:rPr>
      <w:rFonts w:ascii="Arial" w:hAnsi="Arial"/>
      <w:sz w:val="24"/>
    </w:rPr>
  </w:style>
  <w:style w:type="character" w:customStyle="1" w:styleId="VirksomhedsguidenTegn">
    <w:name w:val="Virksomhedsguiden Tegn"/>
    <w:basedOn w:val="ListeafsnitTegn"/>
    <w:link w:val="Virksomhedsguiden"/>
    <w:rsid w:val="00BA154F"/>
    <w:rPr>
      <w:rFonts w:ascii="Segoe UI" w:hAnsi="Segoe UI" w:cs="Segoe UI"/>
      <w:sz w:val="22"/>
      <w:szCs w:val="22"/>
    </w:rPr>
  </w:style>
  <w:style w:type="character" w:styleId="Kommentarhenvisning">
    <w:name w:val="annotation reference"/>
    <w:basedOn w:val="Standardskrifttypeiafsnit"/>
    <w:uiPriority w:val="99"/>
    <w:semiHidden/>
    <w:unhideWhenUsed/>
    <w:rsid w:val="0007381B"/>
    <w:rPr>
      <w:sz w:val="16"/>
      <w:szCs w:val="16"/>
    </w:rPr>
  </w:style>
  <w:style w:type="paragraph" w:styleId="Kommentartekst">
    <w:name w:val="annotation text"/>
    <w:basedOn w:val="Normal"/>
    <w:link w:val="KommentartekstTegn"/>
    <w:uiPriority w:val="99"/>
    <w:semiHidden/>
    <w:unhideWhenUsed/>
    <w:rsid w:val="0007381B"/>
    <w:rPr>
      <w:sz w:val="20"/>
    </w:rPr>
  </w:style>
  <w:style w:type="character" w:customStyle="1" w:styleId="KommentartekstTegn">
    <w:name w:val="Kommentartekst Tegn"/>
    <w:basedOn w:val="Standardskrifttypeiafsnit"/>
    <w:link w:val="Kommentartekst"/>
    <w:uiPriority w:val="99"/>
    <w:semiHidden/>
    <w:rsid w:val="0007381B"/>
    <w:rPr>
      <w:rFonts w:ascii="Arial" w:hAnsi="Arial"/>
    </w:rPr>
  </w:style>
  <w:style w:type="paragraph" w:styleId="Kommentaremne">
    <w:name w:val="annotation subject"/>
    <w:basedOn w:val="Kommentartekst"/>
    <w:next w:val="Kommentartekst"/>
    <w:link w:val="KommentaremneTegn"/>
    <w:uiPriority w:val="99"/>
    <w:semiHidden/>
    <w:unhideWhenUsed/>
    <w:rsid w:val="0007381B"/>
    <w:rPr>
      <w:b/>
      <w:bCs/>
    </w:rPr>
  </w:style>
  <w:style w:type="character" w:customStyle="1" w:styleId="KommentaremneTegn">
    <w:name w:val="Kommentaremne Tegn"/>
    <w:basedOn w:val="KommentartekstTegn"/>
    <w:link w:val="Kommentaremne"/>
    <w:uiPriority w:val="99"/>
    <w:semiHidden/>
    <w:rsid w:val="0007381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6D2AF75EEA84E8F94645BD5EBB0DDCD"/>
        <w:category>
          <w:name w:val="Generelt"/>
          <w:gallery w:val="placeholder"/>
        </w:category>
        <w:types>
          <w:type w:val="bbPlcHdr"/>
        </w:types>
        <w:behaviors>
          <w:behavior w:val="content"/>
        </w:behaviors>
        <w:guid w:val="{1F257EBD-A3C8-42A2-8A4E-F3FFCC1405D8}"/>
      </w:docPartPr>
      <w:docPartBody>
        <w:p w:rsidR="009A22FC" w:rsidRDefault="005C1427" w:rsidP="005C1427">
          <w:pPr>
            <w:pStyle w:val="46D2AF75EEA84E8F94645BD5EBB0DDCD"/>
          </w:pPr>
          <w:r w:rsidRPr="007E7D24">
            <w:rPr>
              <w:rFonts w:ascii="Segoe UI" w:hAnsi="Segoe UI" w:cs="Segoe UI"/>
              <w:b/>
              <w:sz w:val="52"/>
              <w:szCs w:val="52"/>
            </w:rPr>
            <w:t>Firmanavn</w:t>
          </w:r>
        </w:p>
      </w:docPartBody>
    </w:docPart>
    <w:docPart>
      <w:docPartPr>
        <w:name w:val="DefaultPlaceholder_-1854013440"/>
        <w:category>
          <w:name w:val="General"/>
          <w:gallery w:val="placeholder"/>
        </w:category>
        <w:types>
          <w:type w:val="bbPlcHdr"/>
        </w:types>
        <w:behaviors>
          <w:behavior w:val="content"/>
        </w:behaviors>
        <w:guid w:val="{B3B3170B-488F-4244-81DE-B81C9814DFA2}"/>
      </w:docPartPr>
      <w:docPartBody>
        <w:p w:rsidR="00554D7C" w:rsidRDefault="005C3F62">
          <w:r w:rsidRPr="00026A08">
            <w:rPr>
              <w:rStyle w:val="Pladsholdertekst"/>
            </w:rPr>
            <w:t>Click or tap here to enter text.</w:t>
          </w:r>
        </w:p>
      </w:docPartBody>
    </w:docPart>
    <w:docPart>
      <w:docPartPr>
        <w:name w:val="8372DB7A698E4BA0915CF93F00034895"/>
        <w:category>
          <w:name w:val="General"/>
          <w:gallery w:val="placeholder"/>
        </w:category>
        <w:types>
          <w:type w:val="bbPlcHdr"/>
        </w:types>
        <w:behaviors>
          <w:behavior w:val="content"/>
        </w:behaviors>
        <w:guid w:val="{D80BE3AC-5F5D-4C64-BDB4-9221F8AF1356}"/>
      </w:docPartPr>
      <w:docPartBody>
        <w:p w:rsidR="00554D7C" w:rsidRDefault="005C3F62" w:rsidP="005C3F62">
          <w:pPr>
            <w:pStyle w:val="8372DB7A698E4BA0915CF93F00034895"/>
          </w:pPr>
          <w:r w:rsidRPr="00026A08">
            <w:rPr>
              <w:rStyle w:val="Pladsholdertekst"/>
            </w:rPr>
            <w:t>Click or tap here to enter text.</w:t>
          </w:r>
        </w:p>
      </w:docPartBody>
    </w:docPart>
    <w:docPart>
      <w:docPartPr>
        <w:name w:val="FED05ACC6CE64FC4B3948B25CA1E8A48"/>
        <w:category>
          <w:name w:val="General"/>
          <w:gallery w:val="placeholder"/>
        </w:category>
        <w:types>
          <w:type w:val="bbPlcHdr"/>
        </w:types>
        <w:behaviors>
          <w:behavior w:val="content"/>
        </w:behaviors>
        <w:guid w:val="{191B5253-A6AB-4717-B7F7-B5BA9CBA0DAC}"/>
      </w:docPartPr>
      <w:docPartBody>
        <w:p w:rsidR="00554D7C" w:rsidRDefault="005C3F62" w:rsidP="005C3F62">
          <w:pPr>
            <w:pStyle w:val="FED05ACC6CE64FC4B3948B25CA1E8A48"/>
          </w:pPr>
          <w:r w:rsidRPr="00026A08">
            <w:rPr>
              <w:rStyle w:val="Pladsholdertekst"/>
            </w:rPr>
            <w:t>Click or tap here to enter text.</w:t>
          </w:r>
        </w:p>
      </w:docPartBody>
    </w:docPart>
    <w:docPart>
      <w:docPartPr>
        <w:name w:val="7C6160ED589641428C30BF611145D209"/>
        <w:category>
          <w:name w:val="General"/>
          <w:gallery w:val="placeholder"/>
        </w:category>
        <w:types>
          <w:type w:val="bbPlcHdr"/>
        </w:types>
        <w:behaviors>
          <w:behavior w:val="content"/>
        </w:behaviors>
        <w:guid w:val="{F1B8B8B5-C9F8-44F7-B6AB-82F12397B600}"/>
      </w:docPartPr>
      <w:docPartBody>
        <w:p w:rsidR="00554D7C" w:rsidRDefault="005C3F62" w:rsidP="005C3F62">
          <w:pPr>
            <w:pStyle w:val="7C6160ED589641428C30BF611145D209"/>
          </w:pPr>
          <w:r w:rsidRPr="00026A08">
            <w:rPr>
              <w:rStyle w:val="Pladsholdertekst"/>
            </w:rPr>
            <w:t>Click or tap here to enter text.</w:t>
          </w:r>
        </w:p>
      </w:docPartBody>
    </w:docPart>
    <w:docPart>
      <w:docPartPr>
        <w:name w:val="AA16E6179DEC467780937C1575690E6C"/>
        <w:category>
          <w:name w:val="General"/>
          <w:gallery w:val="placeholder"/>
        </w:category>
        <w:types>
          <w:type w:val="bbPlcHdr"/>
        </w:types>
        <w:behaviors>
          <w:behavior w:val="content"/>
        </w:behaviors>
        <w:guid w:val="{518DAF3D-E7CD-4507-A725-4AB532982287}"/>
      </w:docPartPr>
      <w:docPartBody>
        <w:p w:rsidR="00554D7C" w:rsidRDefault="005C3F62" w:rsidP="005C3F62">
          <w:pPr>
            <w:pStyle w:val="AA16E6179DEC467780937C1575690E6C"/>
          </w:pPr>
          <w:r w:rsidRPr="00026A08">
            <w:rPr>
              <w:rStyle w:val="Pladsholdertekst"/>
            </w:rPr>
            <w:t>Click or tap here to enter text.</w:t>
          </w:r>
        </w:p>
      </w:docPartBody>
    </w:docPart>
    <w:docPart>
      <w:docPartPr>
        <w:name w:val="000CD7B72C74494E969151484638FAB6"/>
        <w:category>
          <w:name w:val="General"/>
          <w:gallery w:val="placeholder"/>
        </w:category>
        <w:types>
          <w:type w:val="bbPlcHdr"/>
        </w:types>
        <w:behaviors>
          <w:behavior w:val="content"/>
        </w:behaviors>
        <w:guid w:val="{223356EB-08AA-449E-B405-58F596434C32}"/>
      </w:docPartPr>
      <w:docPartBody>
        <w:p w:rsidR="00554D7C" w:rsidRDefault="005C3F62" w:rsidP="005C3F62">
          <w:pPr>
            <w:pStyle w:val="000CD7B72C74494E969151484638FAB6"/>
          </w:pPr>
          <w:r w:rsidRPr="00026A08">
            <w:rPr>
              <w:rStyle w:val="Pladsholdertekst"/>
            </w:rPr>
            <w:t>Click or tap here to enter text.</w:t>
          </w:r>
        </w:p>
      </w:docPartBody>
    </w:docPart>
    <w:docPart>
      <w:docPartPr>
        <w:name w:val="E470959B6D314138B7D4CDD0F3DF1AAA"/>
        <w:category>
          <w:name w:val="General"/>
          <w:gallery w:val="placeholder"/>
        </w:category>
        <w:types>
          <w:type w:val="bbPlcHdr"/>
        </w:types>
        <w:behaviors>
          <w:behavior w:val="content"/>
        </w:behaviors>
        <w:guid w:val="{50DA500A-0EE1-42CD-9853-A2C2009E12A3}"/>
      </w:docPartPr>
      <w:docPartBody>
        <w:p w:rsidR="00554D7C" w:rsidRDefault="005C3F62" w:rsidP="005C3F62">
          <w:pPr>
            <w:pStyle w:val="E470959B6D314138B7D4CDD0F3DF1AAA"/>
          </w:pPr>
          <w:r w:rsidRPr="00026A08">
            <w:rPr>
              <w:rStyle w:val="Pladsholdertekst"/>
            </w:rPr>
            <w:t>Click or tap here to enter text.</w:t>
          </w:r>
        </w:p>
      </w:docPartBody>
    </w:docPart>
    <w:docPart>
      <w:docPartPr>
        <w:name w:val="02CFB75905F94501999EC1586A436A7C"/>
        <w:category>
          <w:name w:val="General"/>
          <w:gallery w:val="placeholder"/>
        </w:category>
        <w:types>
          <w:type w:val="bbPlcHdr"/>
        </w:types>
        <w:behaviors>
          <w:behavior w:val="content"/>
        </w:behaviors>
        <w:guid w:val="{2DAECE30-D4AD-48AE-82DE-80A57CC17CD5}"/>
      </w:docPartPr>
      <w:docPartBody>
        <w:p w:rsidR="00554D7C" w:rsidRDefault="005C3F62" w:rsidP="005C3F62">
          <w:pPr>
            <w:pStyle w:val="02CFB75905F94501999EC1586A436A7C"/>
          </w:pPr>
          <w:r w:rsidRPr="00026A08">
            <w:rPr>
              <w:rStyle w:val="Pladsholdertekst"/>
            </w:rPr>
            <w:t>Click or tap here to enter text.</w:t>
          </w:r>
        </w:p>
      </w:docPartBody>
    </w:docPart>
    <w:docPart>
      <w:docPartPr>
        <w:name w:val="60C6169DDC6846D0A09FC43D53140B59"/>
        <w:category>
          <w:name w:val="General"/>
          <w:gallery w:val="placeholder"/>
        </w:category>
        <w:types>
          <w:type w:val="bbPlcHdr"/>
        </w:types>
        <w:behaviors>
          <w:behavior w:val="content"/>
        </w:behaviors>
        <w:guid w:val="{5741C3C2-444E-43E2-82D8-A5E1B0CA842C}"/>
      </w:docPartPr>
      <w:docPartBody>
        <w:p w:rsidR="00554D7C" w:rsidRDefault="005C3F62" w:rsidP="005C3F62">
          <w:pPr>
            <w:pStyle w:val="60C6169DDC6846D0A09FC43D53140B59"/>
          </w:pPr>
          <w:r w:rsidRPr="00026A08">
            <w:rPr>
              <w:rStyle w:val="Pladsholdertekst"/>
            </w:rPr>
            <w:t>Click or tap here to enter text.</w:t>
          </w:r>
        </w:p>
      </w:docPartBody>
    </w:docPart>
    <w:docPart>
      <w:docPartPr>
        <w:name w:val="08688C72C04A45FCA3021519BE62F169"/>
        <w:category>
          <w:name w:val="General"/>
          <w:gallery w:val="placeholder"/>
        </w:category>
        <w:types>
          <w:type w:val="bbPlcHdr"/>
        </w:types>
        <w:behaviors>
          <w:behavior w:val="content"/>
        </w:behaviors>
        <w:guid w:val="{33B3BBB3-BF7E-41C8-8EEC-DCF230AE95E8}"/>
      </w:docPartPr>
      <w:docPartBody>
        <w:p w:rsidR="00554D7C" w:rsidRDefault="005C3F62" w:rsidP="005C3F62">
          <w:pPr>
            <w:pStyle w:val="08688C72C04A45FCA3021519BE62F169"/>
          </w:pPr>
          <w:r w:rsidRPr="00026A08">
            <w:rPr>
              <w:rStyle w:val="Pladsholdertekst"/>
            </w:rPr>
            <w:t>Click or tap here to enter text.</w:t>
          </w:r>
        </w:p>
      </w:docPartBody>
    </w:docPart>
    <w:docPart>
      <w:docPartPr>
        <w:name w:val="020E9357E23C462A90FEBD46ED70FB7D"/>
        <w:category>
          <w:name w:val="General"/>
          <w:gallery w:val="placeholder"/>
        </w:category>
        <w:types>
          <w:type w:val="bbPlcHdr"/>
        </w:types>
        <w:behaviors>
          <w:behavior w:val="content"/>
        </w:behaviors>
        <w:guid w:val="{F10B601F-AD64-48E0-ABD7-C4EA6F24A204}"/>
      </w:docPartPr>
      <w:docPartBody>
        <w:p w:rsidR="00554D7C" w:rsidRDefault="005C3F62" w:rsidP="005C3F62">
          <w:pPr>
            <w:pStyle w:val="020E9357E23C462A90FEBD46ED70FB7D"/>
          </w:pPr>
          <w:r w:rsidRPr="00026A08">
            <w:rPr>
              <w:rStyle w:val="Pladsholdertekst"/>
            </w:rPr>
            <w:t>Click or tap here to enter text.</w:t>
          </w:r>
        </w:p>
      </w:docPartBody>
    </w:docPart>
    <w:docPart>
      <w:docPartPr>
        <w:name w:val="8C85479EF10E4ADD8C932FA92ADE826D"/>
        <w:category>
          <w:name w:val="General"/>
          <w:gallery w:val="placeholder"/>
        </w:category>
        <w:types>
          <w:type w:val="bbPlcHdr"/>
        </w:types>
        <w:behaviors>
          <w:behavior w:val="content"/>
        </w:behaviors>
        <w:guid w:val="{85563C26-5C5F-458D-89CC-34562BA8AE8A}"/>
      </w:docPartPr>
      <w:docPartBody>
        <w:p w:rsidR="00554D7C" w:rsidRDefault="005C3F62" w:rsidP="005C3F62">
          <w:pPr>
            <w:pStyle w:val="8C85479EF10E4ADD8C932FA92ADE826D"/>
          </w:pPr>
          <w:r w:rsidRPr="00026A08">
            <w:rPr>
              <w:rStyle w:val="Pladsholdertekst"/>
            </w:rPr>
            <w:t>Click or tap here to enter text.</w:t>
          </w:r>
        </w:p>
      </w:docPartBody>
    </w:docPart>
    <w:docPart>
      <w:docPartPr>
        <w:name w:val="3B4650E9E1964965B5D27E50A11FB5AE"/>
        <w:category>
          <w:name w:val="General"/>
          <w:gallery w:val="placeholder"/>
        </w:category>
        <w:types>
          <w:type w:val="bbPlcHdr"/>
        </w:types>
        <w:behaviors>
          <w:behavior w:val="content"/>
        </w:behaviors>
        <w:guid w:val="{E5D4C8B0-382C-4E0A-B58E-29DB25FFED01}"/>
      </w:docPartPr>
      <w:docPartBody>
        <w:p w:rsidR="00554D7C" w:rsidRDefault="005C3F62" w:rsidP="005C3F62">
          <w:pPr>
            <w:pStyle w:val="3B4650E9E1964965B5D27E50A11FB5AE"/>
          </w:pPr>
          <w:r w:rsidRPr="00026A08">
            <w:rPr>
              <w:rStyle w:val="Pladsholdertekst"/>
            </w:rPr>
            <w:t>Click or tap here to enter text.</w:t>
          </w:r>
        </w:p>
      </w:docPartBody>
    </w:docPart>
    <w:docPart>
      <w:docPartPr>
        <w:name w:val="8D8D0354AC74464593BD286BEB7CDD3A"/>
        <w:category>
          <w:name w:val="General"/>
          <w:gallery w:val="placeholder"/>
        </w:category>
        <w:types>
          <w:type w:val="bbPlcHdr"/>
        </w:types>
        <w:behaviors>
          <w:behavior w:val="content"/>
        </w:behaviors>
        <w:guid w:val="{F3FB6D0E-3F80-466F-AE47-D80EADCD5165}"/>
      </w:docPartPr>
      <w:docPartBody>
        <w:p w:rsidR="00554D7C" w:rsidRDefault="005C3F62" w:rsidP="005C3F62">
          <w:pPr>
            <w:pStyle w:val="8D8D0354AC74464593BD286BEB7CDD3A"/>
          </w:pPr>
          <w:r w:rsidRPr="00026A08">
            <w:rPr>
              <w:rStyle w:val="Pladsholdertekst"/>
            </w:rPr>
            <w:t>Click or tap here to enter text.</w:t>
          </w:r>
        </w:p>
      </w:docPartBody>
    </w:docPart>
    <w:docPart>
      <w:docPartPr>
        <w:name w:val="3F1B54E3B4D24135A4B602BF96C61360"/>
        <w:category>
          <w:name w:val="General"/>
          <w:gallery w:val="placeholder"/>
        </w:category>
        <w:types>
          <w:type w:val="bbPlcHdr"/>
        </w:types>
        <w:behaviors>
          <w:behavior w:val="content"/>
        </w:behaviors>
        <w:guid w:val="{C33B514F-5DBE-4EA5-92EF-2D6783556730}"/>
      </w:docPartPr>
      <w:docPartBody>
        <w:p w:rsidR="00554D7C" w:rsidRDefault="005C3F62" w:rsidP="005C3F62">
          <w:pPr>
            <w:pStyle w:val="3F1B54E3B4D24135A4B602BF96C61360"/>
          </w:pPr>
          <w:r w:rsidRPr="00026A08">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IBM Plex Sans"/>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C8"/>
    <w:rsid w:val="002476E7"/>
    <w:rsid w:val="003F24BA"/>
    <w:rsid w:val="0046732B"/>
    <w:rsid w:val="00492988"/>
    <w:rsid w:val="00554D7C"/>
    <w:rsid w:val="005C1427"/>
    <w:rsid w:val="005C3F62"/>
    <w:rsid w:val="006F32A4"/>
    <w:rsid w:val="00700BC8"/>
    <w:rsid w:val="00830A95"/>
    <w:rsid w:val="00881EFF"/>
    <w:rsid w:val="008B64A8"/>
    <w:rsid w:val="008C2B30"/>
    <w:rsid w:val="009322E3"/>
    <w:rsid w:val="0096353D"/>
    <w:rsid w:val="00990436"/>
    <w:rsid w:val="009A22FC"/>
    <w:rsid w:val="00C235A9"/>
    <w:rsid w:val="00EE34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C3F62"/>
    <w:rPr>
      <w:color w:val="808080"/>
    </w:rPr>
  </w:style>
  <w:style w:type="paragraph" w:customStyle="1" w:styleId="46D2AF75EEA84E8F94645BD5EBB0DDCD">
    <w:name w:val="46D2AF75EEA84E8F94645BD5EBB0DDCD"/>
    <w:rsid w:val="005C1427"/>
    <w:pPr>
      <w:spacing w:after="0" w:line="240" w:lineRule="auto"/>
    </w:pPr>
    <w:rPr>
      <w:rFonts w:ascii="Arial" w:eastAsia="Times New Roman" w:hAnsi="Arial" w:cs="Times New Roman"/>
      <w:sz w:val="24"/>
      <w:szCs w:val="20"/>
    </w:rPr>
  </w:style>
  <w:style w:type="paragraph" w:customStyle="1" w:styleId="8372DB7A698E4BA0915CF93F00034895">
    <w:name w:val="8372DB7A698E4BA0915CF93F00034895"/>
    <w:rsid w:val="005C3F62"/>
  </w:style>
  <w:style w:type="paragraph" w:customStyle="1" w:styleId="FED05ACC6CE64FC4B3948B25CA1E8A48">
    <w:name w:val="FED05ACC6CE64FC4B3948B25CA1E8A48"/>
    <w:rsid w:val="005C3F62"/>
  </w:style>
  <w:style w:type="paragraph" w:customStyle="1" w:styleId="7C6160ED589641428C30BF611145D209">
    <w:name w:val="7C6160ED589641428C30BF611145D209"/>
    <w:rsid w:val="005C3F62"/>
  </w:style>
  <w:style w:type="paragraph" w:customStyle="1" w:styleId="AA16E6179DEC467780937C1575690E6C">
    <w:name w:val="AA16E6179DEC467780937C1575690E6C"/>
    <w:rsid w:val="005C3F62"/>
  </w:style>
  <w:style w:type="paragraph" w:customStyle="1" w:styleId="000CD7B72C74494E969151484638FAB6">
    <w:name w:val="000CD7B72C74494E969151484638FAB6"/>
    <w:rsid w:val="005C3F62"/>
  </w:style>
  <w:style w:type="paragraph" w:customStyle="1" w:styleId="E470959B6D314138B7D4CDD0F3DF1AAA">
    <w:name w:val="E470959B6D314138B7D4CDD0F3DF1AAA"/>
    <w:rsid w:val="005C3F62"/>
  </w:style>
  <w:style w:type="paragraph" w:customStyle="1" w:styleId="02CFB75905F94501999EC1586A436A7C">
    <w:name w:val="02CFB75905F94501999EC1586A436A7C"/>
    <w:rsid w:val="005C3F62"/>
  </w:style>
  <w:style w:type="paragraph" w:customStyle="1" w:styleId="60C6169DDC6846D0A09FC43D53140B59">
    <w:name w:val="60C6169DDC6846D0A09FC43D53140B59"/>
    <w:rsid w:val="005C3F62"/>
  </w:style>
  <w:style w:type="paragraph" w:customStyle="1" w:styleId="08688C72C04A45FCA3021519BE62F169">
    <w:name w:val="08688C72C04A45FCA3021519BE62F169"/>
    <w:rsid w:val="005C3F62"/>
  </w:style>
  <w:style w:type="paragraph" w:customStyle="1" w:styleId="020E9357E23C462A90FEBD46ED70FB7D">
    <w:name w:val="020E9357E23C462A90FEBD46ED70FB7D"/>
    <w:rsid w:val="005C3F62"/>
  </w:style>
  <w:style w:type="paragraph" w:customStyle="1" w:styleId="8C85479EF10E4ADD8C932FA92ADE826D">
    <w:name w:val="8C85479EF10E4ADD8C932FA92ADE826D"/>
    <w:rsid w:val="005C3F62"/>
  </w:style>
  <w:style w:type="paragraph" w:customStyle="1" w:styleId="3B4650E9E1964965B5D27E50A11FB5AE">
    <w:name w:val="3B4650E9E1964965B5D27E50A11FB5AE"/>
    <w:rsid w:val="005C3F62"/>
  </w:style>
  <w:style w:type="paragraph" w:customStyle="1" w:styleId="8D8D0354AC74464593BD286BEB7CDD3A">
    <w:name w:val="8D8D0354AC74464593BD286BEB7CDD3A"/>
    <w:rsid w:val="005C3F62"/>
  </w:style>
  <w:style w:type="paragraph" w:customStyle="1" w:styleId="3F1B54E3B4D24135A4B602BF96C61360">
    <w:name w:val="3F1B54E3B4D24135A4B602BF96C61360"/>
    <w:rsid w:val="005C3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3" ma:contentTypeDescription="Opret et nyt dokument." ma:contentTypeScope="" ma:versionID="a5425ebd088cddbbedebe4c38f2f30c1">
  <xsd:schema xmlns:xsd="http://www.w3.org/2001/XMLSchema" xmlns:xs="http://www.w3.org/2001/XMLSchema" xmlns:p="http://schemas.microsoft.com/office/2006/metadata/properties" xmlns:ns2="8f557624-d6a7-40e5-a06f-ebe44359847b" xmlns:ns3="ba3c0d19-9a85-4c97-b951-b8742efd782e" targetNamespace="http://schemas.microsoft.com/office/2006/metadata/properties" ma:root="true" ma:fieldsID="43852af8e1e959446b07c28947762031" ns2:_="" ns3:_="">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EAEXP2DD475P-1149199250-4363604</_dlc_DocId>
    <_dlc_DocIdUrl xmlns="8f557624-d6a7-40e5-a06f-ebe44359847b">
      <Url>https://erstdk.sharepoint.com/teams/share/_layouts/15/DocIdRedir.aspx?ID=EAEXP2DD475P-1149199250-4363604</Url>
      <Description>EAEXP2DD475P-1149199250-4363604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2D14A2-1F38-44C1-8E41-43D49AE09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EF22E-EC47-4D3D-A2D3-00BE70326100}">
  <ds:schemaRefs>
    <ds:schemaRef ds:uri="http://schemas.microsoft.com/office/2006/metadata/properties"/>
    <ds:schemaRef ds:uri="http://schemas.microsoft.com/office/infopath/2007/PartnerControls"/>
    <ds:schemaRef ds:uri="8f557624-d6a7-40e5-a06f-ebe44359847b"/>
  </ds:schemaRefs>
</ds:datastoreItem>
</file>

<file path=customXml/itemProps3.xml><?xml version="1.0" encoding="utf-8"?>
<ds:datastoreItem xmlns:ds="http://schemas.openxmlformats.org/officeDocument/2006/customXml" ds:itemID="{E0CD40D5-A6BE-43B4-B404-E5AD39339E93}">
  <ds:schemaRefs>
    <ds:schemaRef ds:uri="http://schemas.microsoft.com/sharepoint/v3/contenttype/forms"/>
  </ds:schemaRefs>
</ds:datastoreItem>
</file>

<file path=customXml/itemProps4.xml><?xml version="1.0" encoding="utf-8"?>
<ds:datastoreItem xmlns:ds="http://schemas.openxmlformats.org/officeDocument/2006/customXml" ds:itemID="{326F899C-EE24-4B8F-8DEF-1DEE8D5EA4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1297</Words>
  <Characters>7913</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Susanne Jeppesen</cp:lastModifiedBy>
  <cp:revision>9</cp:revision>
  <cp:lastPrinted>2019-05-29T08:33:00Z</cp:lastPrinted>
  <dcterms:created xsi:type="dcterms:W3CDTF">2022-01-05T13:07:00Z</dcterms:created>
  <dcterms:modified xsi:type="dcterms:W3CDTF">2022-01-07T08:09:00Z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DocIdItemGuid">
    <vt:lpwstr>89e370ba-b063-4958-8690-a288572da984</vt:lpwstr>
  </property>
</Properties>
</file>