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5C4C" w14:textId="77777777" w:rsidR="00226AF2" w:rsidRPr="00F47BAC" w:rsidRDefault="00226AF2" w:rsidP="00226AF2">
      <w:pPr>
        <w:ind w:firstLine="1304"/>
        <w:rPr>
          <w:rFonts w:ascii="IBM Plex Sans" w:hAnsi="IBM Plex Sans" w:cs="Segoe UI"/>
          <w:sz w:val="52"/>
          <w:szCs w:val="52"/>
        </w:rPr>
      </w:pPr>
      <w:bookmarkStart w:id="0" w:name="_GoBack"/>
      <w:bookmarkEnd w:id="0"/>
    </w:p>
    <w:p w14:paraId="7CB0C385" w14:textId="77777777" w:rsidR="00226AF2" w:rsidRPr="00F47BAC" w:rsidRDefault="00550961" w:rsidP="00226AF2">
      <w:pPr>
        <w:ind w:firstLine="1304"/>
        <w:rPr>
          <w:rFonts w:ascii="IBM Plex Sans" w:hAnsi="IBM Plex Sans" w:cs="Segoe UI"/>
          <w:sz w:val="52"/>
          <w:szCs w:val="52"/>
        </w:rPr>
      </w:pPr>
      <w:r w:rsidRPr="00F47BAC">
        <w:rPr>
          <w:rFonts w:ascii="IBM Plex Sans" w:hAnsi="IBM Plex Sans" w:cs="Segoe UI"/>
          <w:noProof/>
          <w:sz w:val="52"/>
          <w:szCs w:val="52"/>
        </w:rPr>
        <w:drawing>
          <wp:inline distT="0" distB="0" distL="0" distR="0" wp14:anchorId="66BB1E1A" wp14:editId="337EC175">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2992CEF2" w14:textId="77777777" w:rsidR="00E218CF" w:rsidRDefault="00811287" w:rsidP="00226AF2">
      <w:pPr>
        <w:ind w:firstLine="1304"/>
        <w:rPr>
          <w:rFonts w:ascii="IBM Plex Sans" w:hAnsi="IBM Plex Sans" w:cs="Segoe UI"/>
          <w:sz w:val="52"/>
          <w:szCs w:val="52"/>
          <w:lang w:val="en-US"/>
        </w:rPr>
      </w:pPr>
      <w:r w:rsidRPr="00811287">
        <w:rPr>
          <w:rFonts w:ascii="IBM Plex Sans" w:hAnsi="IBM Plex Sans" w:cs="Segoe UI"/>
          <w:sz w:val="52"/>
          <w:szCs w:val="52"/>
          <w:lang w:val="en-US"/>
        </w:rPr>
        <w:t>General terms and Conditions o</w:t>
      </w:r>
      <w:r>
        <w:rPr>
          <w:rFonts w:ascii="IBM Plex Sans" w:hAnsi="IBM Plex Sans" w:cs="Segoe UI"/>
          <w:sz w:val="52"/>
          <w:szCs w:val="52"/>
          <w:lang w:val="en-US"/>
        </w:rPr>
        <w:t xml:space="preserve">f </w:t>
      </w:r>
    </w:p>
    <w:p w14:paraId="2449C572" w14:textId="23A5C567" w:rsidR="00226AF2" w:rsidRPr="00811287" w:rsidRDefault="00811287" w:rsidP="00226AF2">
      <w:pPr>
        <w:ind w:firstLine="1304"/>
        <w:rPr>
          <w:rFonts w:ascii="IBM Plex Sans" w:hAnsi="IBM Plex Sans" w:cs="Segoe UI"/>
          <w:sz w:val="52"/>
          <w:szCs w:val="52"/>
          <w:lang w:val="en-US"/>
        </w:rPr>
      </w:pPr>
      <w:r>
        <w:rPr>
          <w:rFonts w:ascii="IBM Plex Sans" w:hAnsi="IBM Plex Sans" w:cs="Segoe UI"/>
          <w:sz w:val="52"/>
          <w:szCs w:val="52"/>
          <w:lang w:val="en-US"/>
        </w:rPr>
        <w:t>Sale</w:t>
      </w:r>
    </w:p>
    <w:p w14:paraId="3D287145" w14:textId="77777777" w:rsidR="007E7D24" w:rsidRPr="00F47BAC" w:rsidRDefault="00453988" w:rsidP="00226AF2">
      <w:pPr>
        <w:ind w:firstLine="1304"/>
        <w:rPr>
          <w:rFonts w:ascii="IBM Plex Sans" w:hAnsi="IBM Plex Sans" w:cs="Segoe UI"/>
          <w:sz w:val="52"/>
          <w:szCs w:val="52"/>
        </w:rPr>
      </w:pPr>
      <w:sdt>
        <w:sdtPr>
          <w:rPr>
            <w:rFonts w:ascii="IBM Plex Sans" w:hAnsi="IBM Plex Sans" w:cs="Segoe UI"/>
            <w:sz w:val="52"/>
            <w:szCs w:val="52"/>
          </w:rPr>
          <w:id w:val="1146554769"/>
          <w:placeholder>
            <w:docPart w:val="46D2AF75EEA84E8F94645BD5EBB0DDCD"/>
          </w:placeholder>
          <w:showingPlcHdr/>
        </w:sdtPr>
        <w:sdtEndPr/>
        <w:sdtContent>
          <w:r w:rsidR="007E7D24" w:rsidRPr="00F47BAC">
            <w:rPr>
              <w:rFonts w:ascii="IBM Plex Sans" w:hAnsi="IBM Plex Sans" w:cs="Segoe UI"/>
              <w:b/>
              <w:sz w:val="52"/>
              <w:szCs w:val="52"/>
              <w:highlight w:val="lightGray"/>
            </w:rPr>
            <w:t>Firmanavn</w:t>
          </w:r>
        </w:sdtContent>
      </w:sdt>
    </w:p>
    <w:p w14:paraId="538E2926" w14:textId="77777777" w:rsidR="00226AF2" w:rsidRPr="00F47BAC" w:rsidRDefault="00226AF2" w:rsidP="007E7D24">
      <w:pPr>
        <w:rPr>
          <w:rFonts w:ascii="IBM Plex Sans" w:hAnsi="IBM Plex Sans" w:cs="Segoe UI"/>
          <w:b/>
          <w:sz w:val="52"/>
          <w:szCs w:val="52"/>
        </w:rPr>
        <w:sectPr w:rsidR="00226AF2" w:rsidRPr="00F47BAC" w:rsidSect="00E9319B">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1134" w:right="1361" w:bottom="1134" w:left="1361" w:header="709" w:footer="709" w:gutter="0"/>
          <w:cols w:space="708"/>
          <w:vAlign w:val="center"/>
          <w:titlePg/>
          <w:docGrid w:linePitch="326"/>
        </w:sectPr>
      </w:pPr>
    </w:p>
    <w:p w14:paraId="0FCD82C8" w14:textId="5A978693" w:rsidR="00226AF2" w:rsidRPr="00F47BAC" w:rsidRDefault="00226AF2" w:rsidP="00226AF2">
      <w:pPr>
        <w:rPr>
          <w:rFonts w:ascii="IBM Plex Sans" w:hAnsi="IBM Plex Sans" w:cs="Segoe UI"/>
          <w:sz w:val="22"/>
          <w:szCs w:val="22"/>
        </w:rPr>
      </w:pPr>
    </w:p>
    <w:p w14:paraId="5A4C9184" w14:textId="5B9EB2C0" w:rsidR="00226AF2" w:rsidRPr="00F47BAC" w:rsidRDefault="00412335" w:rsidP="00226AF2">
      <w:pPr>
        <w:rPr>
          <w:rFonts w:ascii="IBM Plex Sans" w:hAnsi="IBM Plex Sans" w:cs="Segoe UI"/>
          <w:sz w:val="22"/>
          <w:szCs w:val="22"/>
        </w:rPr>
      </w:pPr>
      <w:r w:rsidRPr="00F47BAC">
        <w:rPr>
          <w:rFonts w:ascii="IBM Plex Sans" w:hAnsi="IBM Plex Sans" w:cs="Segoe UI"/>
          <w:i/>
          <w:noProof/>
          <w:sz w:val="22"/>
          <w:szCs w:val="22"/>
        </w:rPr>
        <mc:AlternateContent>
          <mc:Choice Requires="wps">
            <w:drawing>
              <wp:anchor distT="0" distB="0" distL="114300" distR="114300" simplePos="0" relativeHeight="251659264" behindDoc="0" locked="0" layoutInCell="1" allowOverlap="1" wp14:anchorId="46FD74BA" wp14:editId="6EC28009">
                <wp:simplePos x="0" y="0"/>
                <wp:positionH relativeFrom="margin">
                  <wp:posOffset>66675</wp:posOffset>
                </wp:positionH>
                <wp:positionV relativeFrom="paragraph">
                  <wp:posOffset>32385</wp:posOffset>
                </wp:positionV>
                <wp:extent cx="5572125" cy="9429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9429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17EEB" w14:textId="70CDBFFB" w:rsidR="00811287" w:rsidRPr="00811287" w:rsidRDefault="00811287" w:rsidP="00811287">
                            <w:pPr>
                              <w:rPr>
                                <w:rFonts w:ascii="IBM Plex Sans" w:hAnsi="IBM Plex Sans"/>
                                <w:i/>
                                <w:iCs/>
                                <w:color w:val="000000" w:themeColor="text1"/>
                                <w:sz w:val="22"/>
                                <w:szCs w:val="18"/>
                              </w:rPr>
                            </w:pPr>
                            <w:r w:rsidRPr="00811287">
                              <w:rPr>
                                <w:rFonts w:ascii="IBM Plex Sans" w:hAnsi="IBM Plex Sans"/>
                                <w:i/>
                                <w:iCs/>
                                <w:color w:val="000000" w:themeColor="text1"/>
                                <w:sz w:val="22"/>
                                <w:szCs w:val="18"/>
                              </w:rPr>
                              <w:t>Dette er en standardkontrakt, og du opfordres til at søge juridisk hjælp til at målrette den til din egen brug.</w:t>
                            </w:r>
                          </w:p>
                          <w:p w14:paraId="20D81EEF" w14:textId="202ED125" w:rsidR="00412335" w:rsidRPr="00811287" w:rsidRDefault="00811287" w:rsidP="00811287">
                            <w:pPr>
                              <w:rPr>
                                <w:rFonts w:ascii="IBM Plex Sans" w:hAnsi="IBM Plex Sans"/>
                                <w:i/>
                                <w:iCs/>
                                <w:color w:val="000000" w:themeColor="text1"/>
                                <w:sz w:val="22"/>
                                <w:szCs w:val="18"/>
                                <w:lang w:val="en-US"/>
                              </w:rPr>
                            </w:pPr>
                            <w:r w:rsidRPr="00811287">
                              <w:rPr>
                                <w:rFonts w:ascii="IBM Plex Sans" w:hAnsi="IBM Plex Sans"/>
                                <w:i/>
                                <w:iCs/>
                                <w:color w:val="000000" w:themeColor="text1"/>
                                <w:sz w:val="22"/>
                                <w:szCs w:val="18"/>
                                <w:lang w:val="en-US"/>
                              </w:rPr>
                              <w:t>This is a standard agreement, and we recommend that you consult with a professional adviser to adapt it to your own 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74BA" id="Rektangel 2" o:spid="_x0000_s1026" style="position:absolute;margin-left:5.25pt;margin-top:2.55pt;width:438.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4IqgIAAM4FAAAOAAAAZHJzL2Uyb0RvYy54bWysVEtv2zAMvg/YfxB0X50YSbsadYqgRYcB&#10;XVv0gZ4VWYqNyaImKbGzXz9Kctygjx2G+SBLJPWR/ETy7LxvFdkK6xrQJZ0eTSgRmkPV6HVJnx6v&#10;vnylxHmmK6ZAi5LuhKPni8+fzjpTiBxqUJWwBEG0KzpT0tp7U2SZ47VomTsCIzQqJdiWeTzadVZZ&#10;1iF6q7J8MjnOOrCVscCFcyi9TEq6iPhSCu5vpXTCE1VSjM3H1cZ1FdZsccaKtWWmbvgQBvuHKFrW&#10;aHQ6Ql0yz8jGNm+g2oZbcCD9EYc2AykbLmIOmM108iqbh5oZEXNBcpwZaXL/D5bfbO8saaqS5pRo&#10;1uIT3Yuf+GBroUge6OmMK9DqwdzZ4eRwG3LtpW3DH7MgfaR0N1Iqek84Cufzk3yazynhqDud5acn&#10;8wCavdw21vlvAloSNiW1+GSRSba9dj6Z7k2CMw1XjVIoZ4XSYXWgmirI4iHUjbhQlmwZvjjjXGg/&#10;jXhq0/6AKsmPJ/ilt0cxVkgSz/ZiDC9WYECKwR44QV1wnAVeEhNx53dKpKDuhURCMfc8+h2B3obk&#10;alaJJJ5/6FppBAzIEnMcsVNOH2An1gb7cFXEThgvT/4WWLo83oieQfvxcttosO8BKCR68Jzs9yQl&#10;agJLvl/1aBK2K6h2WHkWUks6w68aLIBr5vwds9iD2K04V/wtLlJBV1IYdpTUYH+/Jw/22BqopaTD&#10;ni6p+7VhVlCivmtsmtPpbBaGQDzMsDLxYA81q0ON3rQXgEU0xQlmeNwGe6/2W2mhfcbxswxeUcU0&#10;R98l5d7uDxc+zRocYFwsl9EMG98wf60fDA/ggeBQ4I/9M7Nm6AKP/XMD+/5nxatmSLbhpoblxoNs&#10;Yqe88DpQj0Mjlu8w4MJUOjxHq5cxvPgDAAD//wMAUEsDBBQABgAIAAAAIQBIE+NH3QAAAAgBAAAP&#10;AAAAZHJzL2Rvd25yZXYueG1sTI9BS8NAEIXvgv9hGcGL2EmrKSFmU0QUC9KDtfS8zY5JMDsbs9s0&#10;/feOJz2+eY833ytWk+vUSENoPWuYzxJQxJW3Ldcadh8vtxmoEA1b03kmDWcKsCovLwqTW3/idxq3&#10;sVZSwiE3GpoY+xwxVA05E2a+Jxbv0w/ORJFDjXYwJyl3HS6SZInOtCwfGtPTU0PV1/boNHzjAqea&#10;X8fnm7R/a8/r+w3t11pfX02PD6AiTfEvDL/4gg6lMB38kW1QnegklaSGdA5K7CzLZNpB7undErAs&#10;8P+A8gcAAP//AwBQSwECLQAUAAYACAAAACEAtoM4kv4AAADhAQAAEwAAAAAAAAAAAAAAAAAAAAAA&#10;W0NvbnRlbnRfVHlwZXNdLnhtbFBLAQItABQABgAIAAAAIQA4/SH/1gAAAJQBAAALAAAAAAAAAAAA&#10;AAAAAC8BAABfcmVscy8ucmVsc1BLAQItABQABgAIAAAAIQCUFo4IqgIAAM4FAAAOAAAAAAAAAAAA&#10;AAAAAC4CAABkcnMvZTJvRG9jLnhtbFBLAQItABQABgAIAAAAIQBIE+NH3QAAAAgBAAAPAAAAAAAA&#10;AAAAAAAAAAQFAABkcnMvZG93bnJldi54bWxQSwUGAAAAAAQABADzAAAADgYAAAAA&#10;" filled="f" strokecolor="#95b3d7 [1940]" strokeweight="2pt">
                <v:textbox>
                  <w:txbxContent>
                    <w:p w14:paraId="3EC17EEB" w14:textId="70CDBFFB" w:rsidR="00811287" w:rsidRPr="00811287" w:rsidRDefault="00811287" w:rsidP="00811287">
                      <w:pPr>
                        <w:rPr>
                          <w:rFonts w:ascii="IBM Plex Sans" w:hAnsi="IBM Plex Sans"/>
                          <w:i/>
                          <w:iCs/>
                          <w:color w:val="000000" w:themeColor="text1"/>
                          <w:sz w:val="22"/>
                          <w:szCs w:val="18"/>
                        </w:rPr>
                      </w:pPr>
                      <w:r w:rsidRPr="00811287">
                        <w:rPr>
                          <w:rFonts w:ascii="IBM Plex Sans" w:hAnsi="IBM Plex Sans"/>
                          <w:i/>
                          <w:iCs/>
                          <w:color w:val="000000" w:themeColor="text1"/>
                          <w:sz w:val="22"/>
                          <w:szCs w:val="18"/>
                        </w:rPr>
                        <w:t>Dette er en standardkontrakt, og du opfordres til at søge juridisk hjælp til at målrette den til din egen brug.</w:t>
                      </w:r>
                    </w:p>
                    <w:p w14:paraId="20D81EEF" w14:textId="202ED125" w:rsidR="00412335" w:rsidRPr="00811287" w:rsidRDefault="00811287" w:rsidP="00811287">
                      <w:pPr>
                        <w:rPr>
                          <w:rFonts w:ascii="IBM Plex Sans" w:hAnsi="IBM Plex Sans"/>
                          <w:i/>
                          <w:iCs/>
                          <w:color w:val="000000" w:themeColor="text1"/>
                          <w:sz w:val="22"/>
                          <w:szCs w:val="18"/>
                          <w:lang w:val="en-US"/>
                        </w:rPr>
                      </w:pPr>
                      <w:r w:rsidRPr="00811287">
                        <w:rPr>
                          <w:rFonts w:ascii="IBM Plex Sans" w:hAnsi="IBM Plex Sans"/>
                          <w:i/>
                          <w:iCs/>
                          <w:color w:val="000000" w:themeColor="text1"/>
                          <w:sz w:val="22"/>
                          <w:szCs w:val="18"/>
                          <w:lang w:val="en-US"/>
                        </w:rPr>
                        <w:t>This is a standard agreement, and we recommend that you consult with a professional adviser to adapt it to your own use.</w:t>
                      </w:r>
                    </w:p>
                  </w:txbxContent>
                </v:textbox>
                <w10:wrap anchorx="margin"/>
              </v:rect>
            </w:pict>
          </mc:Fallback>
        </mc:AlternateContent>
      </w:r>
    </w:p>
    <w:p w14:paraId="46776DBD" w14:textId="08305A02" w:rsidR="00226AF2" w:rsidRPr="00F47BAC" w:rsidRDefault="00226AF2" w:rsidP="00226AF2">
      <w:pPr>
        <w:rPr>
          <w:rFonts w:ascii="IBM Plex Sans" w:hAnsi="IBM Plex Sans" w:cs="Segoe UI"/>
          <w:sz w:val="22"/>
          <w:szCs w:val="22"/>
        </w:rPr>
      </w:pPr>
    </w:p>
    <w:p w14:paraId="6EB9BE01" w14:textId="3202E954" w:rsidR="00BA154F" w:rsidRDefault="00BA154F" w:rsidP="00226AF2">
      <w:pPr>
        <w:rPr>
          <w:rFonts w:ascii="IBM Plex Sans" w:hAnsi="IBM Plex Sans" w:cs="Segoe UI"/>
          <w:sz w:val="22"/>
          <w:szCs w:val="22"/>
        </w:rPr>
      </w:pPr>
    </w:p>
    <w:p w14:paraId="34BDF9A2" w14:textId="771E8594" w:rsidR="009C378C" w:rsidRPr="009C378C" w:rsidRDefault="009C378C" w:rsidP="009C378C">
      <w:pPr>
        <w:rPr>
          <w:rFonts w:ascii="IBM Plex Sans" w:hAnsi="IBM Plex Sans" w:cs="Segoe UI"/>
          <w:sz w:val="22"/>
          <w:szCs w:val="22"/>
        </w:rPr>
      </w:pPr>
    </w:p>
    <w:p w14:paraId="68F774C7" w14:textId="7847D36D" w:rsidR="009C378C" w:rsidRPr="009C378C" w:rsidRDefault="009C378C" w:rsidP="009C378C">
      <w:pPr>
        <w:rPr>
          <w:rFonts w:ascii="IBM Plex Sans" w:hAnsi="IBM Plex Sans" w:cs="Segoe UI"/>
          <w:sz w:val="22"/>
          <w:szCs w:val="22"/>
        </w:rPr>
      </w:pPr>
    </w:p>
    <w:p w14:paraId="7686F454" w14:textId="325844E9" w:rsidR="009C378C" w:rsidRPr="009C378C" w:rsidRDefault="009C378C" w:rsidP="009C378C">
      <w:pPr>
        <w:rPr>
          <w:rFonts w:ascii="IBM Plex Sans" w:hAnsi="IBM Plex Sans" w:cs="Segoe UI"/>
          <w:sz w:val="22"/>
          <w:szCs w:val="22"/>
        </w:rPr>
      </w:pPr>
    </w:p>
    <w:p w14:paraId="7F586500" w14:textId="7D27A057" w:rsidR="009C378C" w:rsidRPr="009C378C" w:rsidRDefault="009C378C" w:rsidP="009C378C">
      <w:pPr>
        <w:rPr>
          <w:rFonts w:ascii="IBM Plex Sans" w:hAnsi="IBM Plex Sans" w:cs="Segoe UI"/>
          <w:sz w:val="22"/>
          <w:szCs w:val="22"/>
        </w:rPr>
      </w:pPr>
    </w:p>
    <w:p w14:paraId="3EBD87B8" w14:textId="080C864C" w:rsidR="009C378C" w:rsidRPr="009C378C" w:rsidRDefault="009C378C" w:rsidP="009C378C">
      <w:pPr>
        <w:rPr>
          <w:rFonts w:ascii="IBM Plex Sans" w:hAnsi="IBM Plex Sans" w:cs="Segoe UI"/>
          <w:sz w:val="22"/>
          <w:szCs w:val="22"/>
        </w:rPr>
      </w:pPr>
    </w:p>
    <w:p w14:paraId="6388CD07" w14:textId="122E60F5" w:rsidR="009C378C" w:rsidRDefault="009C378C" w:rsidP="009C378C">
      <w:pPr>
        <w:rPr>
          <w:rFonts w:ascii="IBM Plex Sans" w:hAnsi="IBM Plex Sans" w:cs="Segoe UI"/>
          <w:sz w:val="22"/>
          <w:szCs w:val="22"/>
        </w:rPr>
      </w:pPr>
    </w:p>
    <w:p w14:paraId="675897A3" w14:textId="77777777" w:rsidR="009C378C" w:rsidRPr="009C378C" w:rsidRDefault="009C378C" w:rsidP="009C378C">
      <w:pPr>
        <w:jc w:val="center"/>
        <w:rPr>
          <w:rFonts w:ascii="IBM Plex Sans" w:hAnsi="IBM Plex Sans"/>
          <w:b/>
          <w:sz w:val="22"/>
          <w:szCs w:val="22"/>
          <w:lang w:val="en-US"/>
        </w:rPr>
      </w:pPr>
      <w:r w:rsidRPr="009C378C">
        <w:rPr>
          <w:rFonts w:ascii="IBM Plex Sans" w:hAnsi="IBM Plex Sans"/>
          <w:b/>
          <w:sz w:val="22"/>
          <w:szCs w:val="22"/>
          <w:lang w:val="en-US"/>
        </w:rPr>
        <w:t>General Terms and Conditions of Sale</w:t>
      </w:r>
    </w:p>
    <w:p w14:paraId="4CBE25F3" w14:textId="77777777" w:rsidR="009C378C" w:rsidRPr="009C378C" w:rsidRDefault="009C378C" w:rsidP="009C378C">
      <w:pPr>
        <w:jc w:val="center"/>
        <w:rPr>
          <w:rFonts w:ascii="IBM Plex Sans" w:hAnsi="IBM Plex Sans"/>
          <w:b/>
          <w:sz w:val="22"/>
          <w:szCs w:val="22"/>
          <w:lang w:val="en-US"/>
        </w:rPr>
      </w:pPr>
    </w:p>
    <w:p w14:paraId="0B01222F" w14:textId="77777777" w:rsidR="009C378C" w:rsidRPr="009C378C" w:rsidRDefault="009C378C" w:rsidP="009C378C">
      <w:pPr>
        <w:jc w:val="center"/>
        <w:rPr>
          <w:rFonts w:ascii="IBM Plex Sans" w:hAnsi="IBM Plex Sans"/>
          <w:b/>
          <w:sz w:val="22"/>
          <w:szCs w:val="22"/>
          <w:lang w:val="en-US"/>
        </w:rPr>
      </w:pPr>
    </w:p>
    <w:p w14:paraId="38AD7D51" w14:textId="3E0CAC65" w:rsidR="009C378C" w:rsidRPr="009C378C" w:rsidRDefault="009C378C" w:rsidP="009C378C">
      <w:pPr>
        <w:numPr>
          <w:ilvl w:val="0"/>
          <w:numId w:val="8"/>
        </w:numPr>
        <w:spacing w:line="276" w:lineRule="auto"/>
        <w:ind w:left="142" w:right="70" w:hanging="426"/>
        <w:rPr>
          <w:rFonts w:ascii="IBM Plex Sans" w:hAnsi="IBM Plex Sans"/>
          <w:b/>
          <w:sz w:val="22"/>
          <w:szCs w:val="22"/>
          <w:lang w:val="en-US"/>
        </w:rPr>
      </w:pPr>
      <w:r w:rsidRPr="009C378C">
        <w:rPr>
          <w:rFonts w:ascii="IBM Plex Sans" w:hAnsi="IBM Plex Sans"/>
          <w:b/>
          <w:sz w:val="22"/>
          <w:szCs w:val="22"/>
          <w:lang w:val="en-US"/>
        </w:rPr>
        <w:t>Scope of Applicability</w:t>
      </w:r>
    </w:p>
    <w:p w14:paraId="72AD5B19"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7F8CC3A4"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1.1</w:t>
      </w:r>
      <w:r w:rsidRPr="009C378C">
        <w:rPr>
          <w:rFonts w:ascii="IBM Plex Sans" w:hAnsi="IBM Plex Sans"/>
          <w:sz w:val="22"/>
          <w:szCs w:val="22"/>
          <w:lang w:val="en-US"/>
        </w:rPr>
        <w:tab/>
        <w:t>These General Terms and Conditions of Sale (“GTCS”) apply to all sales of goods by us notwithstanding any conflicting, contrary or additional terms and conditions in any purchase order or other communication from you. No such conflicting, contrary or additional terms and conditions shall be deemed accepted by us unless and until we expressly confirm our acceptance in writing.</w:t>
      </w:r>
    </w:p>
    <w:p w14:paraId="563A6AA1" w14:textId="77777777" w:rsidR="009C378C" w:rsidRPr="009C378C" w:rsidRDefault="009C378C" w:rsidP="009C378C">
      <w:pPr>
        <w:spacing w:line="276" w:lineRule="auto"/>
        <w:ind w:left="142" w:right="70" w:hanging="710"/>
        <w:rPr>
          <w:rFonts w:ascii="IBM Plex Sans" w:hAnsi="IBM Plex Sans"/>
          <w:sz w:val="22"/>
          <w:szCs w:val="22"/>
          <w:lang w:val="en-US"/>
        </w:rPr>
      </w:pPr>
    </w:p>
    <w:p w14:paraId="1A198CAA"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1.2</w:t>
      </w:r>
      <w:r w:rsidRPr="009C378C">
        <w:rPr>
          <w:rFonts w:ascii="IBM Plex Sans" w:hAnsi="IBM Plex Sans"/>
          <w:sz w:val="22"/>
          <w:szCs w:val="22"/>
          <w:lang w:val="en-US"/>
        </w:rPr>
        <w:tab/>
        <w:t xml:space="preserve">We reserve the right to change these GTCS at any time. We will give you thirty calendar days’ notice of any changes by posting notice on our website. </w:t>
      </w:r>
    </w:p>
    <w:p w14:paraId="613617FE" w14:textId="77777777" w:rsidR="009C378C" w:rsidRPr="009C378C" w:rsidRDefault="009C378C" w:rsidP="009C378C">
      <w:pPr>
        <w:tabs>
          <w:tab w:val="left" w:pos="426"/>
        </w:tabs>
        <w:spacing w:line="276" w:lineRule="auto"/>
        <w:ind w:left="426" w:right="70" w:hanging="710"/>
        <w:rPr>
          <w:rFonts w:ascii="IBM Plex Sans" w:hAnsi="IBM Plex Sans"/>
          <w:sz w:val="22"/>
          <w:szCs w:val="22"/>
          <w:lang w:val="en-US"/>
        </w:rPr>
      </w:pPr>
    </w:p>
    <w:p w14:paraId="73435AFD" w14:textId="7A7AA795" w:rsidR="009C378C" w:rsidRPr="009C378C" w:rsidRDefault="009C378C" w:rsidP="009C378C">
      <w:pPr>
        <w:numPr>
          <w:ilvl w:val="0"/>
          <w:numId w:val="8"/>
        </w:numPr>
        <w:spacing w:line="276" w:lineRule="auto"/>
        <w:ind w:left="142" w:right="70" w:hanging="426"/>
        <w:jc w:val="both"/>
        <w:rPr>
          <w:rFonts w:ascii="IBM Plex Sans" w:hAnsi="IBM Plex Sans"/>
          <w:b/>
          <w:sz w:val="22"/>
          <w:szCs w:val="22"/>
          <w:lang w:val="en-US"/>
        </w:rPr>
      </w:pPr>
      <w:r w:rsidRPr="009C378C">
        <w:rPr>
          <w:rFonts w:ascii="IBM Plex Sans" w:hAnsi="IBM Plex Sans"/>
          <w:b/>
          <w:sz w:val="22"/>
          <w:szCs w:val="22"/>
          <w:lang w:val="en-US"/>
        </w:rPr>
        <w:t>Offers, Purchase Orders and Order Confirmations</w:t>
      </w:r>
    </w:p>
    <w:p w14:paraId="7A069571"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69A001DD"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2.1</w:t>
      </w:r>
      <w:r w:rsidRPr="009C378C">
        <w:rPr>
          <w:rFonts w:ascii="IBM Plex Sans" w:hAnsi="IBM Plex Sans"/>
          <w:sz w:val="22"/>
          <w:szCs w:val="22"/>
          <w:lang w:val="en-US"/>
        </w:rPr>
        <w:tab/>
        <w:t>All offers made by us are open for acceptance within fifteen calendar days from the date of issue, unless otherwise specifically stated therein, and are subject to the availability of the goods offered.</w:t>
      </w:r>
    </w:p>
    <w:p w14:paraId="3A747831" w14:textId="77777777" w:rsidR="009C378C" w:rsidRPr="009C378C" w:rsidRDefault="009C378C" w:rsidP="009C378C">
      <w:pPr>
        <w:spacing w:line="276" w:lineRule="auto"/>
        <w:ind w:left="142" w:right="70" w:hanging="426"/>
        <w:rPr>
          <w:rFonts w:ascii="IBM Plex Sans" w:hAnsi="IBM Plex Sans"/>
          <w:sz w:val="22"/>
          <w:szCs w:val="22"/>
          <w:lang w:val="en-US"/>
        </w:rPr>
      </w:pPr>
    </w:p>
    <w:p w14:paraId="2133C1C6"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2.2</w:t>
      </w:r>
      <w:r w:rsidRPr="009C378C">
        <w:rPr>
          <w:rFonts w:ascii="IBM Plex Sans" w:hAnsi="IBM Plex Sans"/>
          <w:sz w:val="22"/>
          <w:szCs w:val="22"/>
          <w:lang w:val="en-US"/>
        </w:rPr>
        <w:tab/>
        <w:t>All purchase orders issued by you shall specify as a minimum the type and quantity of goods requested, applicable unit prices, delivery place and requested delivery dates. No purchase order shall be binding on us unless and until confirmed by us in writing.</w:t>
      </w:r>
    </w:p>
    <w:p w14:paraId="599D97D4"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0DD68420" w14:textId="4E7BE927" w:rsidR="009C378C" w:rsidRPr="009C378C" w:rsidRDefault="009C378C" w:rsidP="009C378C">
      <w:pPr>
        <w:numPr>
          <w:ilvl w:val="0"/>
          <w:numId w:val="8"/>
        </w:numPr>
        <w:spacing w:line="276" w:lineRule="auto"/>
        <w:ind w:left="142" w:right="70" w:hanging="426"/>
        <w:jc w:val="both"/>
        <w:rPr>
          <w:rFonts w:ascii="IBM Plex Sans" w:hAnsi="IBM Plex Sans"/>
          <w:b/>
          <w:sz w:val="22"/>
          <w:szCs w:val="22"/>
          <w:lang w:val="en-US"/>
        </w:rPr>
      </w:pPr>
      <w:r w:rsidRPr="009C378C">
        <w:rPr>
          <w:rFonts w:ascii="IBM Plex Sans" w:hAnsi="IBM Plex Sans"/>
          <w:b/>
          <w:sz w:val="22"/>
          <w:szCs w:val="22"/>
          <w:lang w:val="en-US"/>
        </w:rPr>
        <w:t>Prices and Terms of Payment</w:t>
      </w:r>
    </w:p>
    <w:p w14:paraId="79976682"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404493D8"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3.1</w:t>
      </w:r>
      <w:r w:rsidRPr="009C378C">
        <w:rPr>
          <w:rFonts w:ascii="IBM Plex Sans" w:hAnsi="IBM Plex Sans"/>
          <w:sz w:val="22"/>
          <w:szCs w:val="22"/>
          <w:lang w:val="en-US"/>
        </w:rPr>
        <w:tab/>
        <w:t>The prices for goods shall be those set forth in our order confirmation. All prices are exclusive of taxes, impositions and other charges, including, but not limited to, sales, use, excise, value added and similar taxes or charges imposed by any government authority.</w:t>
      </w:r>
    </w:p>
    <w:p w14:paraId="21E8A0CF" w14:textId="77777777" w:rsidR="009C378C" w:rsidRPr="009C378C" w:rsidRDefault="009C378C" w:rsidP="009C378C">
      <w:pPr>
        <w:spacing w:line="276" w:lineRule="auto"/>
        <w:ind w:left="142" w:right="70" w:hanging="426"/>
        <w:rPr>
          <w:rFonts w:ascii="IBM Plex Sans" w:hAnsi="IBM Plex Sans"/>
          <w:sz w:val="22"/>
          <w:szCs w:val="22"/>
          <w:lang w:val="en-US"/>
        </w:rPr>
      </w:pPr>
    </w:p>
    <w:p w14:paraId="746DE8C8" w14:textId="45679E59"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3.2</w:t>
      </w:r>
      <w:r w:rsidRPr="009C378C">
        <w:rPr>
          <w:rFonts w:ascii="IBM Plex Sans" w:hAnsi="IBM Plex Sans"/>
          <w:sz w:val="22"/>
          <w:szCs w:val="22"/>
          <w:lang w:val="en-US"/>
        </w:rPr>
        <w:tab/>
        <w:t xml:space="preserve">Unless expressly stated otherwise in our order confirmation, payment for goods shall be made </w:t>
      </w:r>
      <w:sdt>
        <w:sdtPr>
          <w:rPr>
            <w:rFonts w:ascii="IBM Plex Sans" w:hAnsi="IBM Plex Sans"/>
            <w:sz w:val="22"/>
            <w:szCs w:val="22"/>
            <w:lang w:val="en-US"/>
          </w:rPr>
          <w:id w:val="1717856658"/>
          <w:placeholder>
            <w:docPart w:val="DefaultPlaceholder_-1854013440"/>
          </w:placeholder>
          <w:temporary/>
        </w:sdtPr>
        <w:sdtEndPr/>
        <w:sdtContent>
          <w:r w:rsidRPr="009C378C">
            <w:rPr>
              <w:rFonts w:ascii="IBM Plex Sans" w:hAnsi="IBM Plex Sans"/>
              <w:sz w:val="22"/>
              <w:szCs w:val="22"/>
              <w:highlight w:val="lightGray"/>
              <w:lang w:val="en-US"/>
            </w:rPr>
            <w:t>[insert payment terms</w:t>
          </w:r>
          <w:r w:rsidRPr="009C378C">
            <w:rPr>
              <w:rFonts w:ascii="IBM Plex Sans" w:hAnsi="IBM Plex Sans"/>
              <w:sz w:val="22"/>
              <w:szCs w:val="22"/>
              <w:lang w:val="en-US"/>
            </w:rPr>
            <w:t>]</w:t>
          </w:r>
        </w:sdtContent>
      </w:sdt>
      <w:r w:rsidRPr="009C378C">
        <w:rPr>
          <w:rFonts w:ascii="IBM Plex Sans" w:hAnsi="IBM Plex Sans"/>
          <w:sz w:val="22"/>
          <w:szCs w:val="22"/>
          <w:lang w:val="en-US"/>
        </w:rPr>
        <w:t xml:space="preserve"> without offset or deduction.</w:t>
      </w:r>
    </w:p>
    <w:p w14:paraId="37883AB7" w14:textId="77777777" w:rsidR="009C378C" w:rsidRPr="009C378C" w:rsidRDefault="009C378C" w:rsidP="009C378C">
      <w:pPr>
        <w:spacing w:line="276" w:lineRule="auto"/>
        <w:ind w:left="426" w:right="70" w:hanging="710"/>
        <w:rPr>
          <w:rFonts w:ascii="IBM Plex Sans" w:hAnsi="IBM Plex Sans"/>
          <w:sz w:val="22"/>
          <w:szCs w:val="22"/>
          <w:lang w:val="en-US"/>
        </w:rPr>
      </w:pPr>
    </w:p>
    <w:p w14:paraId="00415447"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3.3</w:t>
      </w:r>
      <w:r w:rsidRPr="009C378C">
        <w:rPr>
          <w:rFonts w:ascii="IBM Plex Sans" w:hAnsi="IBM Plex Sans"/>
          <w:sz w:val="22"/>
          <w:szCs w:val="22"/>
          <w:lang w:val="en-US"/>
        </w:rPr>
        <w:tab/>
        <w:t>You must submit such financial information from time to time as may be reasonably requested by us for the establishment or continuation of payment terms. We may in our sole discretion at any time change agreed payment terms without notice by requiring payment cash in advance or cash on delivery, bank guarantee, letter of credit or otherwise.</w:t>
      </w:r>
    </w:p>
    <w:p w14:paraId="654ADA71" w14:textId="77777777" w:rsidR="009C378C" w:rsidRPr="009C378C" w:rsidRDefault="009C378C" w:rsidP="009C378C">
      <w:pPr>
        <w:spacing w:line="276" w:lineRule="auto"/>
        <w:ind w:left="426" w:right="70" w:hanging="710"/>
        <w:rPr>
          <w:rFonts w:ascii="IBM Plex Sans" w:hAnsi="IBM Plex Sans"/>
          <w:sz w:val="22"/>
          <w:szCs w:val="22"/>
          <w:lang w:val="en-US"/>
        </w:rPr>
      </w:pPr>
    </w:p>
    <w:p w14:paraId="03AB192B"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3.4</w:t>
      </w:r>
      <w:r w:rsidRPr="009C378C">
        <w:rPr>
          <w:rFonts w:ascii="IBM Plex Sans" w:hAnsi="IBM Plex Sans"/>
          <w:sz w:val="22"/>
          <w:szCs w:val="22"/>
          <w:lang w:val="en-US"/>
        </w:rPr>
        <w:tab/>
        <w:t xml:space="preserve">If you fail to pay any invoice within seven calendar days of </w:t>
      </w:r>
      <w:smartTag w:uri="urn:schemas-microsoft-com:office:smarttags" w:element="PersonName">
        <w:smartTagPr>
          <w:attr w:name="ProductID" w:val="the due"/>
        </w:smartTagPr>
        <w:r w:rsidRPr="009C378C">
          <w:rPr>
            <w:rFonts w:ascii="IBM Plex Sans" w:hAnsi="IBM Plex Sans"/>
            <w:sz w:val="22"/>
            <w:szCs w:val="22"/>
            <w:lang w:val="en-US"/>
          </w:rPr>
          <w:t>the due</w:t>
        </w:r>
      </w:smartTag>
      <w:r w:rsidRPr="009C378C">
        <w:rPr>
          <w:rFonts w:ascii="IBM Plex Sans" w:hAnsi="IBM Plex Sans"/>
          <w:sz w:val="22"/>
          <w:szCs w:val="22"/>
          <w:lang w:val="en-US"/>
        </w:rPr>
        <w:t xml:space="preserve"> date of payment, we may suspend delivery of any purchase order or any remaining balance thereof until payment is made or </w:t>
      </w:r>
      <w:r w:rsidRPr="009C378C">
        <w:rPr>
          <w:rFonts w:ascii="IBM Plex Sans" w:hAnsi="IBM Plex Sans"/>
          <w:sz w:val="22"/>
          <w:szCs w:val="22"/>
          <w:lang w:val="en-US"/>
        </w:rPr>
        <w:lastRenderedPageBreak/>
        <w:t xml:space="preserve">terminate delivery of any purchase order or any remaining balance thereof by providing written notice of termination to you within seven calendar days of the expiration of the grace period. Further, we may charge you interest from </w:t>
      </w:r>
      <w:smartTag w:uri="urn:schemas-microsoft-com:office:smarttags" w:element="PersonName">
        <w:smartTagPr>
          <w:attr w:name="ProductID" w:val="the due"/>
        </w:smartTagPr>
        <w:r w:rsidRPr="009C378C">
          <w:rPr>
            <w:rFonts w:ascii="IBM Plex Sans" w:hAnsi="IBM Plex Sans"/>
            <w:sz w:val="22"/>
            <w:szCs w:val="22"/>
            <w:lang w:val="en-US"/>
          </w:rPr>
          <w:t>the due</w:t>
        </w:r>
      </w:smartTag>
      <w:r w:rsidRPr="009C378C">
        <w:rPr>
          <w:rFonts w:ascii="IBM Plex Sans" w:hAnsi="IBM Plex Sans"/>
          <w:sz w:val="22"/>
          <w:szCs w:val="22"/>
          <w:lang w:val="en-US"/>
        </w:rPr>
        <w:t xml:space="preserve"> date to the date of payment at the rate of 1 ½ % per month. This shall be in addition to, and not in limitation of, any other rights or remedies to which we are or may be entitled at law or in equity.</w:t>
      </w:r>
    </w:p>
    <w:p w14:paraId="55F128A3" w14:textId="77777777" w:rsidR="009C378C" w:rsidRPr="009C378C" w:rsidRDefault="009C378C" w:rsidP="009C378C">
      <w:pPr>
        <w:spacing w:line="276" w:lineRule="auto"/>
        <w:ind w:left="142" w:right="70" w:hanging="426"/>
        <w:rPr>
          <w:rFonts w:ascii="IBM Plex Sans" w:hAnsi="IBM Plex Sans"/>
          <w:sz w:val="22"/>
          <w:szCs w:val="22"/>
          <w:lang w:val="en-US"/>
        </w:rPr>
      </w:pPr>
    </w:p>
    <w:p w14:paraId="1FB0E0E4" w14:textId="77777777" w:rsidR="009C378C" w:rsidRPr="009C378C" w:rsidRDefault="009C378C" w:rsidP="009C378C">
      <w:pPr>
        <w:spacing w:line="276" w:lineRule="auto"/>
        <w:ind w:left="142" w:right="70" w:hanging="426"/>
        <w:rPr>
          <w:rFonts w:ascii="IBM Plex Sans" w:hAnsi="IBM Plex Sans"/>
          <w:sz w:val="22"/>
          <w:szCs w:val="22"/>
          <w:lang w:val="en-US"/>
        </w:rPr>
      </w:pPr>
      <w:r w:rsidRPr="009C378C">
        <w:rPr>
          <w:rFonts w:ascii="IBM Plex Sans" w:hAnsi="IBM Plex Sans"/>
          <w:sz w:val="22"/>
          <w:szCs w:val="22"/>
          <w:lang w:val="en-US"/>
        </w:rPr>
        <w:t>3.5</w:t>
      </w:r>
      <w:r w:rsidRPr="009C378C">
        <w:rPr>
          <w:rFonts w:ascii="IBM Plex Sans" w:hAnsi="IBM Plex Sans"/>
          <w:sz w:val="22"/>
          <w:szCs w:val="22"/>
          <w:lang w:val="en-US"/>
        </w:rPr>
        <w:tab/>
        <w:t xml:space="preserve">Title to goods delivered shall remain vested in us and shall not pass to you until the goods have been paid for in full. If you fail to pay any invoice within fourteen calendar days of </w:t>
      </w:r>
      <w:smartTag w:uri="urn:schemas-microsoft-com:office:smarttags" w:element="PersonName">
        <w:smartTagPr>
          <w:attr w:name="ProductID" w:val="the due"/>
        </w:smartTagPr>
        <w:r w:rsidRPr="009C378C">
          <w:rPr>
            <w:rFonts w:ascii="IBM Plex Sans" w:hAnsi="IBM Plex Sans"/>
            <w:sz w:val="22"/>
            <w:szCs w:val="22"/>
            <w:lang w:val="en-US"/>
          </w:rPr>
          <w:t>the due</w:t>
        </w:r>
      </w:smartTag>
      <w:r w:rsidRPr="009C378C">
        <w:rPr>
          <w:rFonts w:ascii="IBM Plex Sans" w:hAnsi="IBM Plex Sans"/>
          <w:sz w:val="22"/>
          <w:szCs w:val="22"/>
          <w:lang w:val="en-US"/>
        </w:rPr>
        <w:t xml:space="preserve"> date of payment, we may retake the goods covered by the invoice. You must insure all goods delivered to their full replacement value until title to the goods has passed to you.</w:t>
      </w:r>
    </w:p>
    <w:p w14:paraId="5FB03EFA"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076CE6D9" w14:textId="02AC57E9" w:rsidR="009C378C" w:rsidRPr="009C378C" w:rsidRDefault="009C378C" w:rsidP="009C378C">
      <w:pPr>
        <w:numPr>
          <w:ilvl w:val="0"/>
          <w:numId w:val="8"/>
        </w:numPr>
        <w:spacing w:line="276" w:lineRule="auto"/>
        <w:ind w:left="142" w:right="70" w:hanging="426"/>
        <w:jc w:val="both"/>
        <w:rPr>
          <w:rFonts w:ascii="IBM Plex Sans" w:hAnsi="IBM Plex Sans"/>
          <w:b/>
          <w:sz w:val="22"/>
          <w:szCs w:val="22"/>
          <w:lang w:val="en-US"/>
        </w:rPr>
      </w:pPr>
      <w:r w:rsidRPr="009C378C">
        <w:rPr>
          <w:rFonts w:ascii="IBM Plex Sans" w:hAnsi="IBM Plex Sans"/>
          <w:b/>
          <w:sz w:val="22"/>
          <w:szCs w:val="22"/>
          <w:lang w:val="en-US"/>
        </w:rPr>
        <w:t>Terms of Delivery and Late Delivery</w:t>
      </w:r>
    </w:p>
    <w:p w14:paraId="77E0C721" w14:textId="77777777" w:rsidR="009C378C" w:rsidRPr="009C378C" w:rsidRDefault="009C378C" w:rsidP="009C378C">
      <w:pPr>
        <w:spacing w:line="276" w:lineRule="auto"/>
        <w:ind w:left="426" w:right="70" w:hanging="710"/>
        <w:rPr>
          <w:rFonts w:ascii="IBM Plex Sans" w:hAnsi="IBM Plex Sans"/>
          <w:b/>
          <w:sz w:val="22"/>
          <w:szCs w:val="22"/>
          <w:lang w:val="en-US"/>
        </w:rPr>
      </w:pPr>
    </w:p>
    <w:p w14:paraId="054434F4" w14:textId="638F1BFA"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4.1</w:t>
      </w:r>
      <w:r w:rsidRPr="009C378C">
        <w:rPr>
          <w:rFonts w:ascii="IBM Plex Sans" w:hAnsi="IBM Plex Sans"/>
          <w:sz w:val="22"/>
          <w:szCs w:val="22"/>
          <w:lang w:val="en-US"/>
        </w:rPr>
        <w:tab/>
        <w:t>Unless expressly stated otherwise in our order confirmation, all deliveries of goods shall be [</w:t>
      </w:r>
      <w:sdt>
        <w:sdtPr>
          <w:rPr>
            <w:rFonts w:ascii="IBM Plex Sans" w:hAnsi="IBM Plex Sans"/>
            <w:sz w:val="22"/>
            <w:szCs w:val="22"/>
            <w:lang w:val="en-US"/>
          </w:rPr>
          <w:id w:val="56983491"/>
          <w:placeholder>
            <w:docPart w:val="DefaultPlaceholder_-1854013440"/>
          </w:placeholder>
          <w:temporary/>
        </w:sdtPr>
        <w:sdtEndPr>
          <w:rPr>
            <w:highlight w:val="lightGray"/>
          </w:rPr>
        </w:sdtEndPr>
        <w:sdtContent>
          <w:r w:rsidRPr="009C378C">
            <w:rPr>
              <w:rFonts w:ascii="IBM Plex Sans" w:hAnsi="IBM Plex Sans"/>
              <w:sz w:val="22"/>
              <w:szCs w:val="22"/>
              <w:highlight w:val="lightGray"/>
              <w:lang w:val="en-US"/>
            </w:rPr>
            <w:t>insert delivery term</w:t>
          </w:r>
        </w:sdtContent>
      </w:sdt>
      <w:r w:rsidRPr="009C378C">
        <w:rPr>
          <w:rFonts w:ascii="IBM Plex Sans" w:hAnsi="IBM Plex Sans"/>
          <w:sz w:val="22"/>
          <w:szCs w:val="22"/>
          <w:lang w:val="en-US"/>
        </w:rPr>
        <w:t xml:space="preserve">] in accordance with Incoterms 2010. The risk of loss of or damage to goods shall pass to you in accordance </w:t>
      </w:r>
      <w:smartTag w:uri="urn:schemas-microsoft-com:office:smarttags" w:element="PersonName">
        <w:smartTagPr>
          <w:attr w:name="ProductID" w:val="with the"/>
        </w:smartTagPr>
        <w:r w:rsidRPr="009C378C">
          <w:rPr>
            <w:rFonts w:ascii="IBM Plex Sans" w:hAnsi="IBM Plex Sans"/>
            <w:sz w:val="22"/>
            <w:szCs w:val="22"/>
            <w:lang w:val="en-US"/>
          </w:rPr>
          <w:t>with the</w:t>
        </w:r>
      </w:smartTag>
      <w:r w:rsidRPr="009C378C">
        <w:rPr>
          <w:rFonts w:ascii="IBM Plex Sans" w:hAnsi="IBM Plex Sans"/>
          <w:sz w:val="22"/>
          <w:szCs w:val="22"/>
          <w:lang w:val="en-US"/>
        </w:rPr>
        <w:t xml:space="preserve"> agreed delivery term.</w:t>
      </w:r>
    </w:p>
    <w:p w14:paraId="24B020C6" w14:textId="77777777" w:rsidR="009C378C" w:rsidRPr="009C378C" w:rsidRDefault="009C378C" w:rsidP="009C378C">
      <w:pPr>
        <w:spacing w:line="276" w:lineRule="auto"/>
        <w:ind w:left="142" w:right="70" w:hanging="426"/>
        <w:rPr>
          <w:rFonts w:ascii="IBM Plex Sans" w:hAnsi="IBM Plex Sans"/>
          <w:sz w:val="22"/>
          <w:szCs w:val="22"/>
          <w:lang w:val="en-US"/>
        </w:rPr>
      </w:pPr>
    </w:p>
    <w:p w14:paraId="13E6253F"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4.2</w:t>
      </w:r>
      <w:r w:rsidRPr="009C378C">
        <w:rPr>
          <w:rFonts w:ascii="IBM Plex Sans" w:hAnsi="IBM Plex Sans"/>
          <w:sz w:val="22"/>
          <w:szCs w:val="22"/>
          <w:lang w:val="en-US"/>
        </w:rPr>
        <w:tab/>
        <w:t>The delivery dates of goods shall be those set forth in our order confirmation. If we fail to deliver goods within seven calendar days of the agreed delivery date, you may terminate the applicable purchase order in whole or in part (as to those goods affected by the delay) by providing written notice of termination to us within seven calendar days of the expiration of the grace period. Further, you may claim damages for any loss suffered as a result of the delay subject to the limitation of liability below. These shall be your exclusive remedies for late delivery.</w:t>
      </w:r>
    </w:p>
    <w:p w14:paraId="7F2FA924"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p>
    <w:p w14:paraId="6278C050"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4.3</w:t>
      </w:r>
      <w:r w:rsidRPr="009C378C">
        <w:rPr>
          <w:rFonts w:ascii="IBM Plex Sans" w:hAnsi="IBM Plex Sans"/>
          <w:sz w:val="22"/>
          <w:szCs w:val="22"/>
          <w:lang w:val="en-US"/>
        </w:rPr>
        <w:tab/>
        <w:t>We reserve the right to make delivery in instalments.</w:t>
      </w:r>
    </w:p>
    <w:p w14:paraId="4D76AF2E" w14:textId="77777777" w:rsidR="009C378C" w:rsidRPr="009C378C" w:rsidRDefault="009C378C" w:rsidP="009C378C">
      <w:pPr>
        <w:spacing w:line="276" w:lineRule="auto"/>
        <w:ind w:left="426" w:right="70"/>
        <w:rPr>
          <w:rFonts w:ascii="IBM Plex Sans" w:hAnsi="IBM Plex Sans"/>
          <w:b/>
          <w:sz w:val="22"/>
          <w:szCs w:val="22"/>
          <w:lang w:val="en-US"/>
        </w:rPr>
      </w:pPr>
    </w:p>
    <w:p w14:paraId="5D2B43B0"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Acceptance of goods</w:t>
      </w:r>
    </w:p>
    <w:p w14:paraId="5FD097D1" w14:textId="77777777" w:rsidR="009C378C" w:rsidRPr="009C378C" w:rsidRDefault="009C378C" w:rsidP="009C378C">
      <w:pPr>
        <w:spacing w:line="276" w:lineRule="auto"/>
        <w:ind w:left="426" w:right="70" w:hanging="426"/>
        <w:rPr>
          <w:rFonts w:ascii="IBM Plex Sans" w:hAnsi="IBM Plex Sans"/>
          <w:b/>
          <w:sz w:val="22"/>
          <w:szCs w:val="22"/>
          <w:lang w:val="en-US"/>
        </w:rPr>
      </w:pPr>
    </w:p>
    <w:p w14:paraId="605D27CE"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5.1</w:t>
      </w:r>
      <w:r w:rsidRPr="009C378C">
        <w:rPr>
          <w:rFonts w:ascii="IBM Plex Sans" w:hAnsi="IBM Plex Sans"/>
          <w:sz w:val="22"/>
          <w:szCs w:val="22"/>
          <w:lang w:val="en-US"/>
        </w:rPr>
        <w:tab/>
        <w:t xml:space="preserve">You must inspect goods delivered upon receipt. You are deemed to have accepted goods delivered unless written notice of rejection specifying the reasons for rejection is received by us within five calendar days after delivery of the goods. </w:t>
      </w:r>
    </w:p>
    <w:p w14:paraId="70CD05D7" w14:textId="77777777" w:rsidR="009C378C" w:rsidRPr="009C378C" w:rsidRDefault="009C378C" w:rsidP="009C378C">
      <w:pPr>
        <w:tabs>
          <w:tab w:val="left" w:pos="426"/>
        </w:tabs>
        <w:spacing w:line="276" w:lineRule="auto"/>
        <w:ind w:right="70" w:hanging="426"/>
        <w:rPr>
          <w:rFonts w:ascii="IBM Plex Sans" w:hAnsi="IBM Plex Sans"/>
          <w:sz w:val="22"/>
          <w:szCs w:val="22"/>
          <w:lang w:val="en-US"/>
        </w:rPr>
      </w:pPr>
    </w:p>
    <w:p w14:paraId="0465FA8D"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Warranty</w:t>
      </w:r>
    </w:p>
    <w:p w14:paraId="5749A6FF" w14:textId="77777777" w:rsidR="009C378C" w:rsidRPr="009C378C" w:rsidRDefault="009C378C" w:rsidP="009C378C">
      <w:pPr>
        <w:spacing w:line="276" w:lineRule="auto"/>
        <w:ind w:left="426" w:right="70" w:hanging="426"/>
        <w:rPr>
          <w:rFonts w:ascii="IBM Plex Sans" w:hAnsi="IBM Plex Sans"/>
          <w:b/>
          <w:sz w:val="22"/>
          <w:szCs w:val="22"/>
          <w:lang w:val="en-US"/>
        </w:rPr>
      </w:pPr>
    </w:p>
    <w:p w14:paraId="3F98722F"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6.1</w:t>
      </w:r>
      <w:r w:rsidRPr="009C378C">
        <w:rPr>
          <w:rFonts w:ascii="IBM Plex Sans" w:hAnsi="IBM Plex Sans"/>
          <w:sz w:val="22"/>
          <w:szCs w:val="22"/>
          <w:lang w:val="en-US"/>
        </w:rPr>
        <w:tab/>
        <w:t>We warrant that upon delivery and for a period of twenty-four months from the date of delivery goods purchased hereunder will conform in all material respects to the applicable manufacturer’s specifications for such goods and will be free from material defects in workmanship, material and design under normal use. The warranty does not cover damage resulting from misuse, negligent handling, lack of reasonable maintenance and care, accident or abuse by anyone other than us.</w:t>
      </w:r>
    </w:p>
    <w:p w14:paraId="56613DFA" w14:textId="77777777" w:rsidR="009C378C" w:rsidRPr="009C378C" w:rsidRDefault="009C378C" w:rsidP="009C378C">
      <w:pPr>
        <w:tabs>
          <w:tab w:val="left" w:pos="426"/>
        </w:tabs>
        <w:spacing w:line="276" w:lineRule="auto"/>
        <w:ind w:right="70" w:hanging="426"/>
        <w:rPr>
          <w:rFonts w:ascii="IBM Plex Sans" w:hAnsi="IBM Plex Sans"/>
          <w:sz w:val="22"/>
          <w:szCs w:val="22"/>
          <w:lang w:val="en-US"/>
        </w:rPr>
      </w:pPr>
    </w:p>
    <w:p w14:paraId="6B9395E8"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6.2</w:t>
      </w:r>
      <w:r w:rsidRPr="009C378C">
        <w:rPr>
          <w:rFonts w:ascii="IBM Plex Sans" w:hAnsi="IBM Plex Sans"/>
          <w:sz w:val="22"/>
          <w:szCs w:val="22"/>
          <w:lang w:val="en-US"/>
        </w:rPr>
        <w:tab/>
        <w:t>With respect to goods which do not conform to the warranty our liability is limited, at our election, to (i) refund of the purchase price for such goods less a reasonable amount for usage, (ii) repair of such goods, or (iii) replacement of such goods; provided, however, that such goods must be returned to us, along with acceptable evidence of purchase, within fourteen calendar days after you discovered the lack of conformity or ought to have discovered it.</w:t>
      </w:r>
    </w:p>
    <w:p w14:paraId="17EAC950"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p>
    <w:p w14:paraId="2539C86C"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6.3</w:t>
      </w:r>
      <w:r w:rsidRPr="009C378C">
        <w:rPr>
          <w:rFonts w:ascii="IBM Plex Sans" w:hAnsi="IBM Plex Sans"/>
          <w:sz w:val="22"/>
          <w:szCs w:val="22"/>
          <w:lang w:val="en-US"/>
        </w:rPr>
        <w:tab/>
        <w:t xml:space="preserve">We make no other warranty, express or implied, with respect to goods delivered hereunder, and the warranty constitutes our sole obligation in respect of any lack of conformity of goods delivered hereunder (except title). In particular, we make </w:t>
      </w:r>
      <w:smartTag w:uri="urn:schemas-microsoft-com:office:smarttags" w:element="PersonName">
        <w:smartTagPr>
          <w:attr w:name="ProductID" w:val="no warranty with respect"/>
        </w:smartTagPr>
        <w:r w:rsidRPr="009C378C">
          <w:rPr>
            <w:rFonts w:ascii="IBM Plex Sans" w:hAnsi="IBM Plex Sans"/>
            <w:sz w:val="22"/>
            <w:szCs w:val="22"/>
            <w:lang w:val="en-US"/>
          </w:rPr>
          <w:t>no warranty with respect</w:t>
        </w:r>
      </w:smartTag>
      <w:r w:rsidRPr="009C378C">
        <w:rPr>
          <w:rFonts w:ascii="IBM Plex Sans" w:hAnsi="IBM Plex Sans"/>
          <w:sz w:val="22"/>
          <w:szCs w:val="22"/>
          <w:lang w:val="en-US"/>
        </w:rPr>
        <w:t xml:space="preserve"> to the merchantability of goods delivered or their suitability or fitness for any particular purpose.</w:t>
      </w:r>
    </w:p>
    <w:p w14:paraId="34CAA037" w14:textId="77777777" w:rsidR="009C378C" w:rsidRPr="009C378C" w:rsidRDefault="009C378C" w:rsidP="009C378C">
      <w:pPr>
        <w:tabs>
          <w:tab w:val="left" w:pos="426"/>
        </w:tabs>
        <w:spacing w:line="276" w:lineRule="auto"/>
        <w:ind w:left="426" w:right="70" w:hanging="426"/>
        <w:rPr>
          <w:rFonts w:ascii="IBM Plex Sans" w:hAnsi="IBM Plex Sans"/>
          <w:sz w:val="22"/>
          <w:szCs w:val="22"/>
          <w:lang w:val="en-US"/>
        </w:rPr>
      </w:pPr>
    </w:p>
    <w:p w14:paraId="5C7134AC"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Intellectual Property Rights Infringement</w:t>
      </w:r>
    </w:p>
    <w:p w14:paraId="7DFE8A64" w14:textId="77777777" w:rsidR="009C378C" w:rsidRPr="009C378C" w:rsidRDefault="009C378C" w:rsidP="009C378C">
      <w:pPr>
        <w:spacing w:line="276" w:lineRule="auto"/>
        <w:ind w:left="426" w:right="70"/>
        <w:rPr>
          <w:rFonts w:ascii="IBM Plex Sans" w:hAnsi="IBM Plex Sans"/>
          <w:b/>
          <w:sz w:val="22"/>
          <w:szCs w:val="22"/>
          <w:lang w:val="en-US"/>
        </w:rPr>
      </w:pPr>
    </w:p>
    <w:p w14:paraId="29100B5A" w14:textId="77777777" w:rsidR="009C378C" w:rsidRPr="009C378C" w:rsidRDefault="009C378C" w:rsidP="009C378C">
      <w:pPr>
        <w:spacing w:line="276" w:lineRule="auto"/>
        <w:ind w:left="420" w:hanging="420"/>
        <w:rPr>
          <w:rFonts w:ascii="IBM Plex Sans" w:hAnsi="IBM Plex Sans"/>
          <w:noProof/>
          <w:sz w:val="22"/>
          <w:szCs w:val="22"/>
          <w:lang w:val="en-US"/>
        </w:rPr>
      </w:pPr>
      <w:r w:rsidRPr="009C378C">
        <w:rPr>
          <w:rFonts w:ascii="IBM Plex Sans" w:hAnsi="IBM Plex Sans"/>
          <w:sz w:val="22"/>
          <w:szCs w:val="22"/>
          <w:lang w:val="en-US"/>
        </w:rPr>
        <w:t>7.1</w:t>
      </w:r>
      <w:r w:rsidRPr="009C378C">
        <w:rPr>
          <w:rFonts w:ascii="IBM Plex Sans" w:hAnsi="IBM Plex Sans"/>
          <w:sz w:val="22"/>
          <w:szCs w:val="22"/>
          <w:lang w:val="en-US"/>
        </w:rPr>
        <w:tab/>
      </w:r>
      <w:r w:rsidRPr="009C378C">
        <w:rPr>
          <w:rFonts w:ascii="IBM Plex Sans" w:hAnsi="IBM Plex Sans"/>
          <w:noProof/>
          <w:sz w:val="22"/>
          <w:szCs w:val="22"/>
          <w:lang w:val="en-US"/>
        </w:rPr>
        <w:t>If any goods delivered hereunder are held to infringe a third party’s patent, utility model, design, trademark or other intellectual property right and you are enjoined from using same, we will, at our option and expense, (i) procure for you the right to continue using the goods; (b) replace the goods with non-infringing substitutes provided that such substitutes do not entail a material diminution in performance or function; (c) modify the goods to make them non-infringing; or (d) refund the purchase price of the goods less a resonable amount for usage. The foregoing states our sole liability for intellectual property rights infringement.</w:t>
      </w:r>
    </w:p>
    <w:p w14:paraId="67903A42"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 xml:space="preserve"> </w:t>
      </w:r>
    </w:p>
    <w:p w14:paraId="2317E985"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Limitation of Liability</w:t>
      </w:r>
    </w:p>
    <w:p w14:paraId="67664A3D" w14:textId="77777777" w:rsidR="009C378C" w:rsidRPr="009C378C" w:rsidRDefault="009C378C" w:rsidP="009C378C">
      <w:pPr>
        <w:spacing w:line="276" w:lineRule="auto"/>
        <w:ind w:left="426" w:right="70" w:hanging="426"/>
        <w:rPr>
          <w:rFonts w:ascii="IBM Plex Sans" w:hAnsi="IBM Plex Sans"/>
          <w:sz w:val="22"/>
          <w:szCs w:val="22"/>
          <w:lang w:val="en-US"/>
        </w:rPr>
      </w:pPr>
    </w:p>
    <w:p w14:paraId="5A3AE578"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8.1</w:t>
      </w:r>
      <w:r w:rsidRPr="009C378C">
        <w:rPr>
          <w:rFonts w:ascii="IBM Plex Sans" w:hAnsi="IBM Plex Sans"/>
          <w:sz w:val="22"/>
          <w:szCs w:val="22"/>
          <w:lang w:val="en-US"/>
        </w:rPr>
        <w:tab/>
        <w:t>Neither of us will be entitled to, and neither of us shall be liable for, indirect, special, incidental, consequential or punitive damages of any nature, including, but not limited to, business interruption costs, loss of profit, removal and/or reinstallation costs, reprocurement costs, loss of data, injury to reputation or loss of customers. Your recovery from us for any claim shall not exceed the purchase price for the goods giving rise to such claim irrespective of the nature of the claim, whether in contract, tort, warranty or otherwise.</w:t>
      </w:r>
    </w:p>
    <w:p w14:paraId="2082083C"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p>
    <w:p w14:paraId="37829EE5"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r w:rsidRPr="009C378C">
        <w:rPr>
          <w:rFonts w:ascii="IBM Plex Sans" w:hAnsi="IBM Plex Sans"/>
          <w:color w:val="333333"/>
          <w:sz w:val="22"/>
          <w:szCs w:val="22"/>
          <w:lang w:val="en-US"/>
        </w:rPr>
        <w:t>8.2</w:t>
      </w:r>
      <w:r w:rsidRPr="009C378C">
        <w:rPr>
          <w:rFonts w:ascii="IBM Plex Sans" w:hAnsi="IBM Plex Sans"/>
          <w:color w:val="333333"/>
          <w:sz w:val="22"/>
          <w:szCs w:val="22"/>
          <w:lang w:val="en-US"/>
        </w:rPr>
        <w:tab/>
        <w:t>We shall not be liable for any claims based on our compliance with your designs, specifications or instructions or repair, modification or alteration of any goods by parties other than us or use in combination with other goods.</w:t>
      </w:r>
    </w:p>
    <w:p w14:paraId="29167A67" w14:textId="77777777" w:rsidR="009C378C" w:rsidRPr="009C378C" w:rsidRDefault="009C378C" w:rsidP="009C378C">
      <w:pPr>
        <w:spacing w:line="276" w:lineRule="auto"/>
        <w:ind w:left="426" w:right="70" w:hanging="426"/>
        <w:rPr>
          <w:rFonts w:ascii="IBM Plex Sans" w:hAnsi="IBM Plex Sans"/>
          <w:sz w:val="22"/>
          <w:szCs w:val="22"/>
          <w:lang w:val="en-US"/>
        </w:rPr>
      </w:pPr>
    </w:p>
    <w:p w14:paraId="5E6298A2" w14:textId="77777777" w:rsidR="009C378C" w:rsidRPr="009C378C" w:rsidRDefault="009C378C" w:rsidP="009C378C">
      <w:pPr>
        <w:pStyle w:val="Listeafsnit"/>
        <w:numPr>
          <w:ilvl w:val="0"/>
          <w:numId w:val="8"/>
        </w:numPr>
        <w:spacing w:line="276" w:lineRule="auto"/>
        <w:ind w:left="425" w:right="68" w:hanging="425"/>
        <w:rPr>
          <w:rFonts w:ascii="IBM Plex Sans" w:hAnsi="IBM Plex Sans"/>
          <w:b/>
          <w:color w:val="333333"/>
          <w:sz w:val="22"/>
          <w:szCs w:val="22"/>
        </w:rPr>
      </w:pPr>
      <w:r w:rsidRPr="009C378C">
        <w:rPr>
          <w:rFonts w:ascii="IBM Plex Sans" w:hAnsi="IBM Plex Sans"/>
          <w:b/>
          <w:color w:val="333333"/>
          <w:sz w:val="22"/>
          <w:szCs w:val="22"/>
        </w:rPr>
        <w:t>Processing of personal data</w:t>
      </w:r>
    </w:p>
    <w:p w14:paraId="0786692E" w14:textId="77777777" w:rsidR="009C378C" w:rsidRPr="009C378C" w:rsidRDefault="009C378C" w:rsidP="009C378C">
      <w:pPr>
        <w:pStyle w:val="Listeafsnit"/>
        <w:spacing w:line="276" w:lineRule="auto"/>
        <w:ind w:left="0" w:right="68"/>
        <w:rPr>
          <w:rFonts w:ascii="IBM Plex Sans" w:hAnsi="IBM Plex Sans"/>
          <w:b/>
          <w:color w:val="333333"/>
          <w:sz w:val="22"/>
          <w:szCs w:val="22"/>
        </w:rPr>
      </w:pPr>
    </w:p>
    <w:p w14:paraId="4A7DB385"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r w:rsidRPr="009C378C">
        <w:rPr>
          <w:rFonts w:ascii="IBM Plex Sans" w:hAnsi="IBM Plex Sans"/>
          <w:color w:val="333333"/>
          <w:sz w:val="22"/>
          <w:szCs w:val="22"/>
          <w:lang w:val="en-US"/>
        </w:rPr>
        <w:t xml:space="preserve">9.1    [The company] processes personal data with due observance of the General Data Protection Regulation and law. Information on  [the customer's] name, address, e-mail, telephone number, etc. can solely be used in connection with [the customer's] orders, communication and [other specific purposes]. </w:t>
      </w:r>
    </w:p>
    <w:p w14:paraId="535CDCCB" w14:textId="77777777" w:rsidR="009C378C" w:rsidRPr="009C378C" w:rsidRDefault="009C378C" w:rsidP="009C378C">
      <w:pPr>
        <w:spacing w:line="276" w:lineRule="auto"/>
        <w:ind w:left="425" w:right="68" w:hanging="425"/>
        <w:rPr>
          <w:rFonts w:ascii="IBM Plex Sans" w:hAnsi="IBM Plex Sans"/>
          <w:color w:val="333333"/>
          <w:sz w:val="22"/>
          <w:szCs w:val="22"/>
          <w:u w:val="single"/>
          <w:lang w:val="en-US"/>
        </w:rPr>
      </w:pPr>
    </w:p>
    <w:p w14:paraId="2C8F2BAB"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r w:rsidRPr="009C378C">
        <w:rPr>
          <w:rFonts w:ascii="IBM Plex Sans" w:hAnsi="IBM Plex Sans"/>
          <w:color w:val="333333"/>
          <w:sz w:val="22"/>
          <w:szCs w:val="22"/>
          <w:lang w:val="en-US"/>
        </w:rPr>
        <w:t xml:space="preserve">9.2  [The company] complies with the rights of the data subject </w:t>
      </w:r>
      <w:r w:rsidRPr="009C378C">
        <w:rPr>
          <w:rStyle w:val="Fremhv"/>
          <w:rFonts w:ascii="IBM Plex Sans" w:hAnsi="IBM Plex Sans"/>
          <w:color w:val="333333"/>
          <w:sz w:val="22"/>
          <w:szCs w:val="22"/>
          <w:lang w:val="en-US"/>
        </w:rPr>
        <w:t>(including right of access, rectification, deletion, limitation of processing, objection, data portability, complaint and right not to be subject to a decision based solely on automatic processing, including profiling)</w:t>
      </w:r>
      <w:r w:rsidRPr="009C378C">
        <w:rPr>
          <w:rFonts w:ascii="IBM Plex Sans" w:hAnsi="IBM Plex Sans"/>
          <w:color w:val="333333"/>
          <w:sz w:val="22"/>
          <w:szCs w:val="22"/>
          <w:lang w:val="en-US"/>
        </w:rPr>
        <w:t xml:space="preserve">. </w:t>
      </w:r>
    </w:p>
    <w:p w14:paraId="0B8B0362"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p>
    <w:p w14:paraId="6F0D8C48"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r w:rsidRPr="009C378C">
        <w:rPr>
          <w:rFonts w:ascii="IBM Plex Sans" w:hAnsi="IBM Plex Sans"/>
          <w:color w:val="333333"/>
          <w:sz w:val="22"/>
          <w:szCs w:val="22"/>
          <w:lang w:val="en-US"/>
        </w:rPr>
        <w:t xml:space="preserve">9.3    [The company] will store the data for as long as is necessary for the purpose for which it is processed. [The company] can neither disclose, sell nor otherwise transfer information to third parties, unless the customer has agreed to the same. </w:t>
      </w:r>
    </w:p>
    <w:p w14:paraId="75CBA382"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p>
    <w:p w14:paraId="204CAE16" w14:textId="77777777" w:rsidR="009C378C" w:rsidRPr="009C378C" w:rsidRDefault="009C378C" w:rsidP="009C378C">
      <w:pPr>
        <w:spacing w:line="276" w:lineRule="auto"/>
        <w:ind w:left="425" w:right="68" w:hanging="425"/>
        <w:rPr>
          <w:rFonts w:ascii="IBM Plex Sans" w:hAnsi="IBM Plex Sans"/>
          <w:color w:val="333333"/>
          <w:sz w:val="22"/>
          <w:szCs w:val="22"/>
          <w:lang w:val="en-US"/>
        </w:rPr>
      </w:pPr>
      <w:r w:rsidRPr="009C378C">
        <w:rPr>
          <w:rFonts w:ascii="IBM Plex Sans" w:hAnsi="IBM Plex Sans"/>
          <w:color w:val="333333"/>
          <w:sz w:val="22"/>
          <w:szCs w:val="22"/>
          <w:lang w:val="en-US"/>
        </w:rPr>
        <w:t xml:space="preserve">9.4  If [the customer] wants information on which data is being processed, having data erased or corrected, [the customer] should contact [the company's contact details, contact person (if any)]. </w:t>
      </w:r>
    </w:p>
    <w:p w14:paraId="38BF3F36" w14:textId="77777777" w:rsidR="009C378C" w:rsidRPr="009C378C" w:rsidRDefault="009C378C" w:rsidP="009C378C">
      <w:pPr>
        <w:spacing w:line="276" w:lineRule="auto"/>
        <w:ind w:left="426" w:right="70" w:hanging="426"/>
        <w:rPr>
          <w:rFonts w:ascii="IBM Plex Sans" w:hAnsi="IBM Plex Sans"/>
          <w:sz w:val="22"/>
          <w:szCs w:val="22"/>
          <w:lang w:val="en-US"/>
        </w:rPr>
      </w:pPr>
    </w:p>
    <w:p w14:paraId="1BE8BD75" w14:textId="77777777" w:rsidR="009C378C" w:rsidRPr="009C378C" w:rsidRDefault="009C378C" w:rsidP="009C378C">
      <w:pPr>
        <w:spacing w:line="276" w:lineRule="auto"/>
        <w:ind w:left="426" w:right="70" w:hanging="426"/>
        <w:rPr>
          <w:rFonts w:ascii="IBM Plex Sans" w:hAnsi="IBM Plex Sans"/>
          <w:b/>
          <w:sz w:val="22"/>
          <w:szCs w:val="22"/>
          <w:lang w:val="en-US"/>
        </w:rPr>
      </w:pPr>
    </w:p>
    <w:p w14:paraId="4AB8E5E1"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Force Majeure</w:t>
      </w:r>
    </w:p>
    <w:p w14:paraId="3257C14E" w14:textId="77777777" w:rsidR="009C378C" w:rsidRPr="009C378C" w:rsidRDefault="009C378C" w:rsidP="009C378C">
      <w:pPr>
        <w:spacing w:line="276" w:lineRule="auto"/>
        <w:ind w:left="426" w:right="70" w:hanging="426"/>
        <w:rPr>
          <w:rFonts w:ascii="IBM Plex Sans" w:hAnsi="IBM Plex Sans"/>
          <w:b/>
          <w:sz w:val="22"/>
          <w:szCs w:val="22"/>
          <w:lang w:val="en-US"/>
        </w:rPr>
      </w:pPr>
    </w:p>
    <w:p w14:paraId="6B9F9BA2" w14:textId="77777777" w:rsidR="009C378C" w:rsidRPr="009C378C" w:rsidRDefault="009C378C" w:rsidP="009C378C">
      <w:pPr>
        <w:spacing w:line="276" w:lineRule="auto"/>
        <w:ind w:left="426" w:right="70" w:hanging="426"/>
        <w:rPr>
          <w:rFonts w:ascii="IBM Plex Sans" w:hAnsi="IBM Plex Sans"/>
          <w:b/>
          <w:sz w:val="22"/>
          <w:szCs w:val="22"/>
          <w:lang w:val="en-US"/>
        </w:rPr>
      </w:pPr>
      <w:r w:rsidRPr="009C378C">
        <w:rPr>
          <w:rFonts w:ascii="IBM Plex Sans" w:hAnsi="IBM Plex Sans"/>
          <w:sz w:val="22"/>
          <w:szCs w:val="22"/>
          <w:lang w:val="en-US"/>
        </w:rPr>
        <w:t>10.1</w:t>
      </w:r>
      <w:r w:rsidRPr="009C378C">
        <w:rPr>
          <w:rFonts w:ascii="IBM Plex Sans" w:hAnsi="IBM Plex Sans"/>
          <w:sz w:val="22"/>
          <w:szCs w:val="22"/>
          <w:lang w:val="en-US"/>
        </w:rPr>
        <w:tab/>
        <w:t>Either party shall be excused from any delay or failure in performance if caused by reason of any occurrence or contingency beyond its reasonable control, including, but not limited to, acts of God, acts of war, fire, insurrection, strikes, lock-outs or other serious labor disputes, riots, earthquakes, floods, explosions or other acts of nature.  The obligations and rights of the party so excused shall be extended on a day-to-day basis for the time period equal to the period of such excusable interruption. When such events have abated, the parties’ respective obligations shall resume. In the event the interruption of the excused party’s obligations continues for a period in excess of thirty calendar days, either party shall have the right to terminate the applicable contract(s) of sale, without liability, upon thirty calendar days’ prior written notice to the other party.</w:t>
      </w:r>
    </w:p>
    <w:p w14:paraId="65228EEF" w14:textId="77777777" w:rsidR="009C378C" w:rsidRPr="009C378C" w:rsidRDefault="009C378C" w:rsidP="009C378C">
      <w:pPr>
        <w:spacing w:line="276" w:lineRule="auto"/>
        <w:ind w:left="780" w:right="70"/>
        <w:rPr>
          <w:rFonts w:ascii="IBM Plex Sans" w:hAnsi="IBM Plex Sans"/>
          <w:sz w:val="22"/>
          <w:szCs w:val="22"/>
          <w:lang w:val="en-US"/>
        </w:rPr>
      </w:pPr>
    </w:p>
    <w:p w14:paraId="79D2550A" w14:textId="77777777" w:rsidR="009C378C" w:rsidRPr="009C378C" w:rsidRDefault="009C378C" w:rsidP="009C378C">
      <w:pPr>
        <w:numPr>
          <w:ilvl w:val="0"/>
          <w:numId w:val="8"/>
        </w:numPr>
        <w:spacing w:line="276" w:lineRule="auto"/>
        <w:ind w:left="426" w:right="70" w:hanging="426"/>
        <w:jc w:val="both"/>
        <w:rPr>
          <w:rFonts w:ascii="IBM Plex Sans" w:hAnsi="IBM Plex Sans"/>
          <w:b/>
          <w:sz w:val="22"/>
          <w:szCs w:val="22"/>
          <w:lang w:val="en-US"/>
        </w:rPr>
      </w:pPr>
      <w:r w:rsidRPr="009C378C">
        <w:rPr>
          <w:rFonts w:ascii="IBM Plex Sans" w:hAnsi="IBM Plex Sans"/>
          <w:b/>
          <w:sz w:val="22"/>
          <w:szCs w:val="22"/>
          <w:lang w:val="en-US"/>
        </w:rPr>
        <w:t>Miscellaneous</w:t>
      </w:r>
    </w:p>
    <w:p w14:paraId="15156842" w14:textId="77777777" w:rsidR="009C378C" w:rsidRPr="009C378C" w:rsidRDefault="009C378C" w:rsidP="009C378C">
      <w:pPr>
        <w:spacing w:line="276" w:lineRule="auto"/>
        <w:ind w:left="426" w:right="70"/>
        <w:rPr>
          <w:rFonts w:ascii="IBM Plex Sans" w:hAnsi="IBM Plex Sans"/>
          <w:b/>
          <w:sz w:val="22"/>
          <w:szCs w:val="22"/>
          <w:lang w:val="en-US"/>
        </w:rPr>
      </w:pPr>
    </w:p>
    <w:p w14:paraId="714D56C2"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11.1</w:t>
      </w:r>
      <w:r w:rsidRPr="009C378C">
        <w:rPr>
          <w:rFonts w:ascii="IBM Plex Sans" w:hAnsi="IBM Plex Sans"/>
          <w:sz w:val="22"/>
          <w:szCs w:val="22"/>
          <w:lang w:val="en-US"/>
        </w:rPr>
        <w:tab/>
        <w:t>The United Nations Convention for the International Sale of Goods shall not apply to these GTCS or to any contracts of sale entered into between us.</w:t>
      </w:r>
    </w:p>
    <w:p w14:paraId="3F0645D1" w14:textId="77777777" w:rsidR="009C378C" w:rsidRPr="009C378C" w:rsidRDefault="009C378C" w:rsidP="009C378C">
      <w:pPr>
        <w:spacing w:line="276" w:lineRule="auto"/>
        <w:ind w:left="426" w:right="70" w:hanging="426"/>
        <w:rPr>
          <w:rFonts w:ascii="IBM Plex Sans" w:hAnsi="IBM Plex Sans"/>
          <w:sz w:val="22"/>
          <w:szCs w:val="22"/>
          <w:lang w:val="en-US"/>
        </w:rPr>
      </w:pPr>
    </w:p>
    <w:p w14:paraId="6EB127C8"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11.2</w:t>
      </w:r>
      <w:r w:rsidRPr="009C378C">
        <w:rPr>
          <w:rFonts w:ascii="IBM Plex Sans" w:hAnsi="IBM Plex Sans"/>
          <w:sz w:val="22"/>
          <w:szCs w:val="22"/>
          <w:lang w:val="en-US"/>
        </w:rPr>
        <w:tab/>
        <w:t>No waiver of any provision of these GTCS shall constitute a waiver of any other provision(s) or of the same provision on another occasion. Failure of either party to enforce any provision of these GTCS shall not constitute a waiver of such provision or any other provision(s) of these GTCS.</w:t>
      </w:r>
    </w:p>
    <w:p w14:paraId="1D502117" w14:textId="77777777" w:rsidR="009C378C" w:rsidRPr="009C378C" w:rsidRDefault="009C378C" w:rsidP="009C378C">
      <w:pPr>
        <w:spacing w:line="276" w:lineRule="auto"/>
        <w:ind w:left="426" w:right="70" w:hanging="426"/>
        <w:rPr>
          <w:rFonts w:ascii="IBM Plex Sans" w:hAnsi="IBM Plex Sans"/>
          <w:sz w:val="22"/>
          <w:szCs w:val="22"/>
          <w:lang w:val="en-US"/>
        </w:rPr>
      </w:pPr>
    </w:p>
    <w:p w14:paraId="26122588"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11.3</w:t>
      </w:r>
      <w:r w:rsidRPr="009C378C">
        <w:rPr>
          <w:rFonts w:ascii="IBM Plex Sans" w:hAnsi="IBM Plex Sans"/>
          <w:sz w:val="22"/>
          <w:szCs w:val="22"/>
          <w:lang w:val="en-US"/>
        </w:rPr>
        <w:tab/>
        <w:t xml:space="preserve">Should any provision of these GTCS be held by a court of competent jurisdiction to be illegal, invalid or unenforceable, such provision may be modified by such court in compliance </w:t>
      </w:r>
      <w:smartTag w:uri="urn:schemas-microsoft-com:office:smarttags" w:element="PersonName">
        <w:smartTagPr>
          <w:attr w:name="ProductID" w:val="with the"/>
        </w:smartTagPr>
        <w:r w:rsidRPr="009C378C">
          <w:rPr>
            <w:rFonts w:ascii="IBM Plex Sans" w:hAnsi="IBM Plex Sans"/>
            <w:sz w:val="22"/>
            <w:szCs w:val="22"/>
            <w:lang w:val="en-US"/>
          </w:rPr>
          <w:t>with the</w:t>
        </w:r>
      </w:smartTag>
      <w:r w:rsidRPr="009C378C">
        <w:rPr>
          <w:rFonts w:ascii="IBM Plex Sans" w:hAnsi="IBM Plex Sans"/>
          <w:sz w:val="22"/>
          <w:szCs w:val="22"/>
          <w:lang w:val="en-US"/>
        </w:rPr>
        <w:t xml:space="preserve"> law giving effect to the intent of the parties and enforced as modified. All other terms and conditions of these GTCS shall remain in full force and effect and shall be construed in accordance </w:t>
      </w:r>
      <w:smartTag w:uri="urn:schemas-microsoft-com:office:smarttags" w:element="PersonName">
        <w:smartTagPr>
          <w:attr w:name="ProductID" w:val="with the"/>
        </w:smartTagPr>
        <w:r w:rsidRPr="009C378C">
          <w:rPr>
            <w:rFonts w:ascii="IBM Plex Sans" w:hAnsi="IBM Plex Sans"/>
            <w:sz w:val="22"/>
            <w:szCs w:val="22"/>
            <w:lang w:val="en-US"/>
          </w:rPr>
          <w:t>with the</w:t>
        </w:r>
      </w:smartTag>
      <w:r w:rsidRPr="009C378C">
        <w:rPr>
          <w:rFonts w:ascii="IBM Plex Sans" w:hAnsi="IBM Plex Sans"/>
          <w:sz w:val="22"/>
          <w:szCs w:val="22"/>
          <w:lang w:val="en-US"/>
        </w:rPr>
        <w:t xml:space="preserve"> modified provision.</w:t>
      </w:r>
    </w:p>
    <w:p w14:paraId="21369266" w14:textId="77777777" w:rsidR="009C378C" w:rsidRPr="009C378C" w:rsidRDefault="009C378C" w:rsidP="009C378C">
      <w:pPr>
        <w:spacing w:line="276" w:lineRule="auto"/>
        <w:ind w:left="426" w:right="70" w:hanging="426"/>
        <w:rPr>
          <w:rFonts w:ascii="IBM Plex Sans" w:hAnsi="IBM Plex Sans"/>
          <w:sz w:val="22"/>
          <w:szCs w:val="22"/>
          <w:lang w:val="en-US"/>
        </w:rPr>
      </w:pPr>
    </w:p>
    <w:p w14:paraId="459B0B2D" w14:textId="77777777" w:rsidR="009C378C" w:rsidRPr="009C378C" w:rsidRDefault="009C378C" w:rsidP="009C378C">
      <w:pPr>
        <w:spacing w:line="276" w:lineRule="auto"/>
        <w:ind w:left="426" w:right="70" w:hanging="426"/>
        <w:rPr>
          <w:rFonts w:ascii="IBM Plex Sans" w:hAnsi="IBM Plex Sans"/>
          <w:sz w:val="22"/>
          <w:szCs w:val="22"/>
          <w:lang w:val="en-US"/>
        </w:rPr>
      </w:pPr>
      <w:r w:rsidRPr="009C378C">
        <w:rPr>
          <w:rFonts w:ascii="IBM Plex Sans" w:hAnsi="IBM Plex Sans"/>
          <w:sz w:val="22"/>
          <w:szCs w:val="22"/>
          <w:lang w:val="en-US"/>
        </w:rPr>
        <w:t>11.4</w:t>
      </w:r>
      <w:r w:rsidRPr="009C378C">
        <w:rPr>
          <w:rFonts w:ascii="IBM Plex Sans" w:hAnsi="IBM Plex Sans"/>
          <w:sz w:val="22"/>
          <w:szCs w:val="22"/>
          <w:lang w:val="en-US"/>
        </w:rPr>
        <w:tab/>
        <w:t xml:space="preserve">These GTCS and all contracts of sale entered into between us shall be governed by and construed in accordance </w:t>
      </w:r>
      <w:smartTag w:uri="urn:schemas-microsoft-com:office:smarttags" w:element="PersonName">
        <w:smartTagPr>
          <w:attr w:name="ProductID" w:val="with the"/>
        </w:smartTagPr>
        <w:r w:rsidRPr="009C378C">
          <w:rPr>
            <w:rFonts w:ascii="IBM Plex Sans" w:hAnsi="IBM Plex Sans"/>
            <w:sz w:val="22"/>
            <w:szCs w:val="22"/>
            <w:lang w:val="en-US"/>
          </w:rPr>
          <w:t>with the</w:t>
        </w:r>
      </w:smartTag>
      <w:r w:rsidRPr="009C378C">
        <w:rPr>
          <w:rFonts w:ascii="IBM Plex Sans" w:hAnsi="IBM Plex Sans"/>
          <w:sz w:val="22"/>
          <w:szCs w:val="22"/>
          <w:lang w:val="en-US"/>
        </w:rPr>
        <w:t xml:space="preserve"> laws of Denmark without giving effect to any choice of law or conflict of law provisions. Any suits, actions or proceedings that may be instituted by either of us against the other shall be instituted exclusively before the competent courts of Denmark, however, without prejudice to our right to bring suits, actions or proceedings in any other court which would have jurisdiction if this provision had not been incorporated into these GTCS.</w:t>
      </w:r>
    </w:p>
    <w:p w14:paraId="6808990F" w14:textId="77777777" w:rsidR="009C378C" w:rsidRPr="009C378C" w:rsidRDefault="009C378C" w:rsidP="009C378C">
      <w:pPr>
        <w:spacing w:line="276" w:lineRule="auto"/>
        <w:ind w:left="426" w:right="70" w:hanging="426"/>
        <w:rPr>
          <w:rFonts w:ascii="IBM Plex Sans" w:hAnsi="IBM Plex Sans"/>
          <w:sz w:val="22"/>
          <w:szCs w:val="22"/>
          <w:lang w:val="en-US"/>
        </w:rPr>
      </w:pPr>
    </w:p>
    <w:p w14:paraId="2CE4BAE1" w14:textId="77777777" w:rsidR="009C378C" w:rsidRPr="009C378C" w:rsidRDefault="009C378C" w:rsidP="009C378C">
      <w:pPr>
        <w:spacing w:line="276" w:lineRule="auto"/>
        <w:ind w:left="426" w:right="70" w:hanging="426"/>
        <w:rPr>
          <w:rFonts w:ascii="IBM Plex Sans" w:hAnsi="IBM Plex Sans"/>
          <w:b/>
          <w:sz w:val="22"/>
          <w:szCs w:val="22"/>
          <w:lang w:val="en-US"/>
        </w:rPr>
      </w:pPr>
      <w:r w:rsidRPr="009C378C">
        <w:rPr>
          <w:rFonts w:ascii="IBM Plex Sans" w:hAnsi="IBM Plex Sans"/>
          <w:b/>
          <w:sz w:val="22"/>
          <w:szCs w:val="22"/>
          <w:lang w:val="en-US"/>
        </w:rPr>
        <w:t xml:space="preserve">12. Signature </w:t>
      </w:r>
    </w:p>
    <w:p w14:paraId="184A618F" w14:textId="77777777" w:rsidR="009C378C" w:rsidRPr="009C378C" w:rsidRDefault="009C378C" w:rsidP="009C378C">
      <w:pPr>
        <w:rPr>
          <w:rFonts w:ascii="IBM Plex Sans" w:hAnsi="IBM Plex Sans" w:cs="Segoe UI"/>
          <w:sz w:val="22"/>
          <w:szCs w:val="22"/>
        </w:rPr>
      </w:pPr>
    </w:p>
    <w:sectPr w:rsidR="009C378C" w:rsidRPr="009C378C" w:rsidSect="00DF07B3">
      <w:headerReference w:type="even" r:id="rId18"/>
      <w:headerReference w:type="default" r:id="rId19"/>
      <w:footerReference w:type="even" r:id="rId20"/>
      <w:footerReference w:type="default" r:id="rId21"/>
      <w:headerReference w:type="first" r:id="rId22"/>
      <w:footerReference w:type="first" r:id="rId23"/>
      <w:pgSz w:w="11907" w:h="16840" w:code="9"/>
      <w:pgMar w:top="1134" w:right="1361" w:bottom="1134" w:left="1361"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10802" w14:textId="77777777" w:rsidR="00453988" w:rsidRDefault="00453988" w:rsidP="00226AF2">
      <w:r>
        <w:separator/>
      </w:r>
    </w:p>
  </w:endnote>
  <w:endnote w:type="continuationSeparator" w:id="0">
    <w:p w14:paraId="3BCF07F7" w14:textId="77777777" w:rsidR="00453988" w:rsidRDefault="00453988" w:rsidP="0022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panose1 w:val="00000000000000000000"/>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57F2" w14:textId="77777777" w:rsidR="00E84850" w:rsidRDefault="00E848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rPr>
      <w:id w:val="-178277558"/>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410EC8A7" w14:textId="77777777" w:rsidR="00D90E54" w:rsidRPr="00D90E54" w:rsidRDefault="00226AF2">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6F34753F" w14:textId="77777777" w:rsidR="00E9319B" w:rsidRDefault="0045398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195641"/>
      <w:docPartObj>
        <w:docPartGallery w:val="Page Numbers (Bottom of Page)"/>
        <w:docPartUnique/>
      </w:docPartObj>
    </w:sdtPr>
    <w:sdtEndPr/>
    <w:sdtContent>
      <w:p w14:paraId="553242E3" w14:textId="77777777" w:rsidR="00E9319B" w:rsidRDefault="00453988">
        <w:pPr>
          <w:pStyle w:val="Sidefod"/>
          <w:jc w:val="center"/>
        </w:pPr>
      </w:p>
    </w:sdtContent>
  </w:sdt>
  <w:p w14:paraId="043CF29C" w14:textId="77777777" w:rsidR="00E9319B" w:rsidRDefault="00453988">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8FCC" w14:textId="77777777" w:rsidR="009C378C" w:rsidRDefault="009C378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D60F" w14:textId="77777777" w:rsidR="009C378C" w:rsidRPr="007C43D2" w:rsidRDefault="009C378C">
    <w:pPr>
      <w:pStyle w:val="Sidefod"/>
      <w:jc w:val="center"/>
      <w:rPr>
        <w:rFonts w:ascii="Times New Roman" w:hAnsi="Times New Roman"/>
      </w:rPr>
    </w:pPr>
    <w:r w:rsidRPr="007C43D2">
      <w:rPr>
        <w:rFonts w:ascii="Times New Roman" w:hAnsi="Times New Roman"/>
      </w:rPr>
      <w:fldChar w:fldCharType="begin"/>
    </w:r>
    <w:r w:rsidRPr="007C43D2">
      <w:rPr>
        <w:rFonts w:ascii="Times New Roman" w:hAnsi="Times New Roman"/>
      </w:rPr>
      <w:instrText xml:space="preserve"> PAGE   \* MERGEFORMAT </w:instrText>
    </w:r>
    <w:r w:rsidRPr="007C43D2">
      <w:rPr>
        <w:rFonts w:ascii="Times New Roman" w:hAnsi="Times New Roman"/>
      </w:rPr>
      <w:fldChar w:fldCharType="separate"/>
    </w:r>
    <w:r>
      <w:rPr>
        <w:rFonts w:ascii="Times New Roman" w:hAnsi="Times New Roman"/>
        <w:noProof/>
      </w:rPr>
      <w:t>2</w:t>
    </w:r>
    <w:r w:rsidRPr="007C43D2">
      <w:rPr>
        <w:rFonts w:ascii="Times New Roman" w:hAnsi="Times New Roman"/>
      </w:rPr>
      <w:fldChar w:fldCharType="end"/>
    </w:r>
  </w:p>
  <w:p w14:paraId="2954DB26" w14:textId="77777777" w:rsidR="009C378C" w:rsidRDefault="009C378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53B8" w14:textId="77777777" w:rsidR="009C378C" w:rsidRDefault="009C37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278FD" w14:textId="77777777" w:rsidR="00453988" w:rsidRDefault="00453988" w:rsidP="00226AF2">
      <w:r>
        <w:separator/>
      </w:r>
    </w:p>
  </w:footnote>
  <w:footnote w:type="continuationSeparator" w:id="0">
    <w:p w14:paraId="5A11D0F4" w14:textId="77777777" w:rsidR="00453988" w:rsidRDefault="00453988" w:rsidP="0022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08DA" w14:textId="77777777" w:rsidR="00E84850" w:rsidRDefault="00E8485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2359" w14:textId="5014C9CB" w:rsidR="0039240F" w:rsidRDefault="00E84850">
    <w:pPr>
      <w:pStyle w:val="Sidehoved"/>
    </w:pPr>
    <w:r>
      <w:rPr>
        <w:rFonts w:ascii="Segoe UI" w:hAnsi="Segoe UI" w:cs="Segoe UI"/>
        <w:noProof/>
        <w:sz w:val="22"/>
        <w:szCs w:val="22"/>
      </w:rPr>
      <w:drawing>
        <wp:inline distT="0" distB="0" distL="0" distR="0" wp14:anchorId="6A465C4B" wp14:editId="284F92E6">
          <wp:extent cx="4248150" cy="47625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488E6050" w14:textId="77777777" w:rsidR="00663BCA" w:rsidRDefault="00663BC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71F" w14:textId="77777777" w:rsidR="00E84850" w:rsidRDefault="00E848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08D4" w14:textId="77777777" w:rsidR="009C378C" w:rsidRDefault="009C378C">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1151D" w14:textId="77777777" w:rsidR="009C378C" w:rsidRDefault="009C378C">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F548" w14:textId="77777777" w:rsidR="009C378C" w:rsidRDefault="009C378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C25A6"/>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605123"/>
    <w:multiLevelType w:val="hybridMultilevel"/>
    <w:tmpl w:val="E4701AB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E5018A9"/>
    <w:multiLevelType w:val="hybridMultilevel"/>
    <w:tmpl w:val="4878A0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F46DCF"/>
    <w:multiLevelType w:val="multilevel"/>
    <w:tmpl w:val="C9009318"/>
    <w:lvl w:ilvl="0">
      <w:start w:val="1"/>
      <w:numFmt w:val="decimal"/>
      <w:lvlText w:val="%1"/>
      <w:lvlJc w:val="left"/>
      <w:pPr>
        <w:ind w:left="1302" w:hanging="1302"/>
      </w:pPr>
      <w:rPr>
        <w:rFonts w:hint="default"/>
      </w:rPr>
    </w:lvl>
    <w:lvl w:ilvl="1">
      <w:start w:val="1"/>
      <w:numFmt w:val="decimal"/>
      <w:lvlText w:val="%1.%2"/>
      <w:lvlJc w:val="left"/>
      <w:pPr>
        <w:ind w:left="1302" w:hanging="1302"/>
      </w:pPr>
      <w:rPr>
        <w:rFonts w:hint="default"/>
      </w:rPr>
    </w:lvl>
    <w:lvl w:ilvl="2">
      <w:start w:val="1"/>
      <w:numFmt w:val="decima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FE3408"/>
    <w:multiLevelType w:val="hybridMultilevel"/>
    <w:tmpl w:val="0BB0C9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4F838AD"/>
    <w:multiLevelType w:val="hybridMultilevel"/>
    <w:tmpl w:val="6B5872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0292E5E"/>
    <w:multiLevelType w:val="multilevel"/>
    <w:tmpl w:val="72580656"/>
    <w:name w:val="Virksomhedsguiden, lister2"/>
    <w:lvl w:ilvl="0">
      <w:start w:val="1"/>
      <w:numFmt w:val="decimal"/>
      <w:pStyle w:val="Virksomhedsguiden"/>
      <w:lvlText w:val="%1"/>
      <w:lvlJc w:val="left"/>
      <w:pPr>
        <w:ind w:left="1302" w:hanging="1302"/>
      </w:pPr>
      <w:rPr>
        <w:rFonts w:ascii="Segoe UI" w:hAnsi="Segoe UI" w:hint="default"/>
        <w:b/>
        <w:i w:val="0"/>
        <w:sz w:val="20"/>
      </w:rPr>
    </w:lvl>
    <w:lvl w:ilvl="1">
      <w:start w:val="1"/>
      <w:numFmt w:val="decimal"/>
      <w:isLgl/>
      <w:lvlText w:val="%1.%2"/>
      <w:lvlJc w:val="left"/>
      <w:pPr>
        <w:ind w:left="1302" w:hanging="1302"/>
      </w:pPr>
      <w:rPr>
        <w:rFonts w:ascii="Segoe UI" w:hAnsi="Segoe UI" w:hint="default"/>
        <w:b w:val="0"/>
        <w:i w:val="0"/>
        <w:sz w:val="20"/>
      </w:rPr>
    </w:lvl>
    <w:lvl w:ilvl="2">
      <w:start w:val="1"/>
      <w:numFmt w:val="decimal"/>
      <w:isLgl/>
      <w:lvlText w:val="%1.%2.%3"/>
      <w:lvlJc w:val="left"/>
      <w:pPr>
        <w:ind w:left="1302" w:hanging="1302"/>
      </w:pPr>
      <w:rPr>
        <w:rFonts w:hint="default"/>
      </w:rPr>
    </w:lvl>
    <w:lvl w:ilvl="3">
      <w:start w:val="1"/>
      <w:numFmt w:val="decimal"/>
      <w:lvlText w:val="%1.%2.%3.%4"/>
      <w:lvlJc w:val="left"/>
      <w:pPr>
        <w:ind w:left="1302" w:hanging="1302"/>
      </w:pPr>
      <w:rPr>
        <w:rFonts w:hint="default"/>
      </w:rPr>
    </w:lvl>
    <w:lvl w:ilvl="4">
      <w:start w:val="1"/>
      <w:numFmt w:val="decimal"/>
      <w:lvlText w:val="%1.%2.%3.%4.%5"/>
      <w:lvlJc w:val="left"/>
      <w:pPr>
        <w:ind w:left="1302" w:hanging="1302"/>
      </w:pPr>
      <w:rPr>
        <w:rFonts w:hint="default"/>
      </w:rPr>
    </w:lvl>
    <w:lvl w:ilvl="5">
      <w:start w:val="1"/>
      <w:numFmt w:val="decimal"/>
      <w:lvlText w:val="%1.%2.%3.%4.%5.%6"/>
      <w:lvlJc w:val="left"/>
      <w:pPr>
        <w:ind w:left="1302" w:hanging="130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535996"/>
    <w:multiLevelType w:val="multilevel"/>
    <w:tmpl w:val="CD0284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780" w:hanging="4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F2"/>
    <w:rsid w:val="000D2661"/>
    <w:rsid w:val="00185C1A"/>
    <w:rsid w:val="001F520A"/>
    <w:rsid w:val="001F6170"/>
    <w:rsid w:val="002105F4"/>
    <w:rsid w:val="00226AF2"/>
    <w:rsid w:val="003322AB"/>
    <w:rsid w:val="00337289"/>
    <w:rsid w:val="00412335"/>
    <w:rsid w:val="00412535"/>
    <w:rsid w:val="00453988"/>
    <w:rsid w:val="0050719D"/>
    <w:rsid w:val="0052198C"/>
    <w:rsid w:val="00535490"/>
    <w:rsid w:val="00546FFD"/>
    <w:rsid w:val="00550961"/>
    <w:rsid w:val="005C15DC"/>
    <w:rsid w:val="00620F19"/>
    <w:rsid w:val="00663BCA"/>
    <w:rsid w:val="00790D4C"/>
    <w:rsid w:val="007E7D24"/>
    <w:rsid w:val="00802174"/>
    <w:rsid w:val="00811287"/>
    <w:rsid w:val="008C64A5"/>
    <w:rsid w:val="008D0296"/>
    <w:rsid w:val="0092623A"/>
    <w:rsid w:val="009C378C"/>
    <w:rsid w:val="00A027E9"/>
    <w:rsid w:val="00A3502C"/>
    <w:rsid w:val="00A813C1"/>
    <w:rsid w:val="00A9539E"/>
    <w:rsid w:val="00B0561F"/>
    <w:rsid w:val="00BA154F"/>
    <w:rsid w:val="00CE4882"/>
    <w:rsid w:val="00D23C46"/>
    <w:rsid w:val="00D5313B"/>
    <w:rsid w:val="00E218CF"/>
    <w:rsid w:val="00E84850"/>
    <w:rsid w:val="00F47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F7CFE14"/>
  <w15:chartTrackingRefBased/>
  <w15:docId w15:val="{A4674078-1EC4-40A5-958A-9DE42C1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F2"/>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iPriority w:val="99"/>
    <w:unhideWhenUsed/>
    <w:rsid w:val="00226AF2"/>
    <w:pPr>
      <w:tabs>
        <w:tab w:val="center" w:pos="4819"/>
        <w:tab w:val="right" w:pos="9638"/>
      </w:tabs>
    </w:pPr>
  </w:style>
  <w:style w:type="character" w:customStyle="1" w:styleId="SidehovedTegn">
    <w:name w:val="Sidehoved Tegn"/>
    <w:basedOn w:val="Standardskrifttypeiafsnit"/>
    <w:link w:val="Sidehoved"/>
    <w:uiPriority w:val="99"/>
    <w:rsid w:val="00226AF2"/>
    <w:rPr>
      <w:rFonts w:ascii="Arial" w:hAnsi="Arial"/>
      <w:sz w:val="24"/>
    </w:rPr>
  </w:style>
  <w:style w:type="paragraph" w:styleId="Sidefod">
    <w:name w:val="footer"/>
    <w:basedOn w:val="Normal"/>
    <w:link w:val="SidefodTegn"/>
    <w:uiPriority w:val="99"/>
    <w:unhideWhenUsed/>
    <w:rsid w:val="00226AF2"/>
    <w:pPr>
      <w:tabs>
        <w:tab w:val="center" w:pos="4819"/>
        <w:tab w:val="right" w:pos="9638"/>
      </w:tabs>
    </w:pPr>
  </w:style>
  <w:style w:type="character" w:customStyle="1" w:styleId="SidefodTegn">
    <w:name w:val="Sidefod Tegn"/>
    <w:basedOn w:val="Standardskrifttypeiafsnit"/>
    <w:link w:val="Sidefod"/>
    <w:uiPriority w:val="99"/>
    <w:rsid w:val="00226AF2"/>
    <w:rPr>
      <w:rFonts w:ascii="Arial" w:hAnsi="Arial"/>
      <w:sz w:val="24"/>
    </w:rPr>
  </w:style>
  <w:style w:type="character" w:styleId="Pladsholdertekst">
    <w:name w:val="Placeholder Text"/>
    <w:basedOn w:val="Standardskrifttypeiafsnit"/>
    <w:uiPriority w:val="99"/>
    <w:semiHidden/>
    <w:rsid w:val="00226AF2"/>
    <w:rPr>
      <w:color w:val="808080"/>
    </w:rPr>
  </w:style>
  <w:style w:type="paragraph" w:styleId="Listeafsnit">
    <w:name w:val="List Paragraph"/>
    <w:basedOn w:val="Normal"/>
    <w:link w:val="ListeafsnitTegn"/>
    <w:uiPriority w:val="34"/>
    <w:qFormat/>
    <w:rsid w:val="00226AF2"/>
    <w:pPr>
      <w:ind w:left="720"/>
      <w:contextualSpacing/>
    </w:pPr>
  </w:style>
  <w:style w:type="paragraph" w:customStyle="1" w:styleId="Virksomhedsguiden">
    <w:name w:val="Virksomhedsguiden"/>
    <w:basedOn w:val="Listeafsnit"/>
    <w:link w:val="VirksomhedsguidenTegn"/>
    <w:qFormat/>
    <w:rsid w:val="00BA154F"/>
    <w:pPr>
      <w:numPr>
        <w:numId w:val="7"/>
      </w:numPr>
    </w:pPr>
    <w:rPr>
      <w:rFonts w:ascii="Segoe UI" w:hAnsi="Segoe UI" w:cs="Segoe UI"/>
      <w:sz w:val="22"/>
      <w:szCs w:val="22"/>
    </w:rPr>
  </w:style>
  <w:style w:type="character" w:customStyle="1" w:styleId="ListeafsnitTegn">
    <w:name w:val="Listeafsnit Tegn"/>
    <w:basedOn w:val="Standardskrifttypeiafsnit"/>
    <w:link w:val="Listeafsnit"/>
    <w:uiPriority w:val="34"/>
    <w:rsid w:val="00BA154F"/>
    <w:rPr>
      <w:rFonts w:ascii="Arial" w:hAnsi="Arial"/>
      <w:sz w:val="24"/>
    </w:rPr>
  </w:style>
  <w:style w:type="character" w:customStyle="1" w:styleId="VirksomhedsguidenTegn">
    <w:name w:val="Virksomhedsguiden Tegn"/>
    <w:basedOn w:val="ListeafsnitTegn"/>
    <w:link w:val="Virksomhedsguiden"/>
    <w:rsid w:val="00BA154F"/>
    <w:rPr>
      <w:rFonts w:ascii="Segoe UI" w:hAnsi="Segoe UI" w:cs="Segoe UI"/>
      <w:sz w:val="22"/>
      <w:szCs w:val="22"/>
    </w:rPr>
  </w:style>
  <w:style w:type="character" w:styleId="Fremhv">
    <w:name w:val="Emphasis"/>
    <w:uiPriority w:val="20"/>
    <w:qFormat/>
    <w:rsid w:val="009C3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2AF75EEA84E8F94645BD5EBB0DDCD"/>
        <w:category>
          <w:name w:val="Generelt"/>
          <w:gallery w:val="placeholder"/>
        </w:category>
        <w:types>
          <w:type w:val="bbPlcHdr"/>
        </w:types>
        <w:behaviors>
          <w:behavior w:val="content"/>
        </w:behaviors>
        <w:guid w:val="{1F257EBD-A3C8-42A2-8A4E-F3FFCC1405D8}"/>
      </w:docPartPr>
      <w:docPartBody>
        <w:p w:rsidR="009A22FC" w:rsidRDefault="001312F6" w:rsidP="001312F6">
          <w:pPr>
            <w:pStyle w:val="46D2AF75EEA84E8F94645BD5EBB0DDCD1"/>
          </w:pPr>
          <w:r w:rsidRPr="00F47BAC">
            <w:rPr>
              <w:rFonts w:ascii="IBM Plex Sans" w:hAnsi="IBM Plex Sans" w:cs="Segoe UI"/>
              <w:b/>
              <w:sz w:val="52"/>
              <w:szCs w:val="52"/>
              <w:highlight w:val="lightGray"/>
            </w:rPr>
            <w:t>Firmanavn</w:t>
          </w:r>
        </w:p>
      </w:docPartBody>
    </w:docPart>
    <w:docPart>
      <w:docPartPr>
        <w:name w:val="DefaultPlaceholder_-1854013440"/>
        <w:category>
          <w:name w:val="General"/>
          <w:gallery w:val="placeholder"/>
        </w:category>
        <w:types>
          <w:type w:val="bbPlcHdr"/>
        </w:types>
        <w:behaviors>
          <w:behavior w:val="content"/>
        </w:behaviors>
        <w:guid w:val="{82E3A5C8-56FB-44E0-8217-035C4B812259}"/>
      </w:docPartPr>
      <w:docPartBody>
        <w:p w:rsidR="00D417A6" w:rsidRDefault="001312F6">
          <w:r w:rsidRPr="005C0649">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panose1 w:val="00000000000000000000"/>
    <w:charset w:val="00"/>
    <w:family w:val="swiss"/>
    <w:notTrueType/>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C8"/>
    <w:rsid w:val="001312F6"/>
    <w:rsid w:val="002476E7"/>
    <w:rsid w:val="00282FA6"/>
    <w:rsid w:val="00313674"/>
    <w:rsid w:val="003F24BA"/>
    <w:rsid w:val="00492988"/>
    <w:rsid w:val="005C1427"/>
    <w:rsid w:val="006F32A4"/>
    <w:rsid w:val="00700BC8"/>
    <w:rsid w:val="00830A95"/>
    <w:rsid w:val="00881EFF"/>
    <w:rsid w:val="008B64A8"/>
    <w:rsid w:val="008C2B30"/>
    <w:rsid w:val="0096353D"/>
    <w:rsid w:val="00990436"/>
    <w:rsid w:val="009A22FC"/>
    <w:rsid w:val="00C235A9"/>
    <w:rsid w:val="00D417A6"/>
    <w:rsid w:val="00EE34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312F6"/>
    <w:rPr>
      <w:color w:val="808080"/>
    </w:rPr>
  </w:style>
  <w:style w:type="paragraph" w:customStyle="1" w:styleId="3B7299408773406BB9A8EF29ABB96513">
    <w:name w:val="3B7299408773406BB9A8EF29ABB96513"/>
    <w:rsid w:val="00700BC8"/>
  </w:style>
  <w:style w:type="paragraph" w:customStyle="1" w:styleId="0CD15B51D6E8443184DDB02A05DE27C6">
    <w:name w:val="0CD15B51D6E8443184DDB02A05DE27C6"/>
    <w:rsid w:val="00700BC8"/>
  </w:style>
  <w:style w:type="paragraph" w:customStyle="1" w:styleId="61DA4B17DB94492F8A26BF8F8639E38E">
    <w:name w:val="61DA4B17DB94492F8A26BF8F8639E38E"/>
    <w:rsid w:val="00700BC8"/>
  </w:style>
  <w:style w:type="paragraph" w:customStyle="1" w:styleId="FC772338FC3F4EBCBC7B261B475B1309">
    <w:name w:val="FC772338FC3F4EBCBC7B261B475B1309"/>
    <w:rsid w:val="00700BC8"/>
  </w:style>
  <w:style w:type="paragraph" w:customStyle="1" w:styleId="B4BA0E97CAD44DA08A6C38FCC02C752C">
    <w:name w:val="B4BA0E97CAD44DA08A6C38FCC02C752C"/>
    <w:rsid w:val="00700BC8"/>
  </w:style>
  <w:style w:type="paragraph" w:customStyle="1" w:styleId="0583F9FF710045DAB56D4BD3D2C460BA">
    <w:name w:val="0583F9FF710045DAB56D4BD3D2C460BA"/>
    <w:rsid w:val="00700BC8"/>
  </w:style>
  <w:style w:type="paragraph" w:customStyle="1" w:styleId="A77362A26B3143F98BB5CE5B1B25144E">
    <w:name w:val="A77362A26B3143F98BB5CE5B1B25144E"/>
    <w:rsid w:val="00700BC8"/>
  </w:style>
  <w:style w:type="paragraph" w:customStyle="1" w:styleId="1B62FCFB383A4420A1CBC794C8ABC347">
    <w:name w:val="1B62FCFB383A4420A1CBC794C8ABC347"/>
    <w:rsid w:val="00700BC8"/>
  </w:style>
  <w:style w:type="paragraph" w:customStyle="1" w:styleId="F7A85344DC29475EBAAF4C4A1859DE01">
    <w:name w:val="F7A85344DC29475EBAAF4C4A1859DE01"/>
    <w:rsid w:val="00700BC8"/>
  </w:style>
  <w:style w:type="paragraph" w:customStyle="1" w:styleId="D7229385B5B44A31B5ED244A059C1A8B">
    <w:name w:val="D7229385B5B44A31B5ED244A059C1A8B"/>
    <w:rsid w:val="00700BC8"/>
  </w:style>
  <w:style w:type="paragraph" w:customStyle="1" w:styleId="A2676AA567534A0FAB661C9419C605DD">
    <w:name w:val="A2676AA567534A0FAB661C9419C605DD"/>
    <w:rsid w:val="00700BC8"/>
  </w:style>
  <w:style w:type="paragraph" w:customStyle="1" w:styleId="8D5084CF7A744FC383EF8BE7F9B182D9">
    <w:name w:val="8D5084CF7A744FC383EF8BE7F9B182D9"/>
    <w:rsid w:val="00700BC8"/>
  </w:style>
  <w:style w:type="paragraph" w:customStyle="1" w:styleId="7A10C66CCEA7469F8C445C3A447F53AF">
    <w:name w:val="7A10C66CCEA7469F8C445C3A447F53AF"/>
    <w:rsid w:val="00700BC8"/>
  </w:style>
  <w:style w:type="paragraph" w:customStyle="1" w:styleId="02687BBC52674C0F951947079E57EF29">
    <w:name w:val="02687BBC52674C0F951947079E57EF29"/>
    <w:rsid w:val="00700BC8"/>
  </w:style>
  <w:style w:type="paragraph" w:customStyle="1" w:styleId="91F6AFC245244AAB99F05F06D2617A0F">
    <w:name w:val="91F6AFC245244AAB99F05F06D2617A0F"/>
    <w:rsid w:val="00700BC8"/>
  </w:style>
  <w:style w:type="paragraph" w:customStyle="1" w:styleId="B87A522254D1448BB97C52E633B4CD56">
    <w:name w:val="B87A522254D1448BB97C52E633B4CD56"/>
    <w:rsid w:val="00700BC8"/>
  </w:style>
  <w:style w:type="paragraph" w:customStyle="1" w:styleId="286A008DD4C7479E96883A757E9C03EF">
    <w:name w:val="286A008DD4C7479E96883A757E9C03EF"/>
    <w:rsid w:val="00700BC8"/>
  </w:style>
  <w:style w:type="paragraph" w:customStyle="1" w:styleId="5CCE8D5728B34AD3B8CC4BE6D61CD28D">
    <w:name w:val="5CCE8D5728B34AD3B8CC4BE6D61CD28D"/>
    <w:rsid w:val="00700BC8"/>
  </w:style>
  <w:style w:type="paragraph" w:customStyle="1" w:styleId="FFD9C40ADB8B4F02A96930414F59FA4F">
    <w:name w:val="FFD9C40ADB8B4F02A96930414F59FA4F"/>
    <w:rsid w:val="00700BC8"/>
  </w:style>
  <w:style w:type="paragraph" w:customStyle="1" w:styleId="46D2AF75EEA84E8F94645BD5EBB0DDCD">
    <w:name w:val="46D2AF75EEA84E8F94645BD5EBB0DDCD"/>
    <w:rsid w:val="005C1427"/>
    <w:pPr>
      <w:spacing w:after="0" w:line="240" w:lineRule="auto"/>
    </w:pPr>
    <w:rPr>
      <w:rFonts w:ascii="Arial" w:eastAsia="Times New Roman" w:hAnsi="Arial" w:cs="Times New Roman"/>
      <w:sz w:val="24"/>
      <w:szCs w:val="20"/>
    </w:rPr>
  </w:style>
  <w:style w:type="paragraph" w:customStyle="1" w:styleId="46D2AF75EEA84E8F94645BD5EBB0DDCD1">
    <w:name w:val="46D2AF75EEA84E8F94645BD5EBB0DDCD1"/>
    <w:rsid w:val="001312F6"/>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EAEXP2DD475P-1149199250-4786434</_dlc_DocId>
    <_dlc_DocIdUrl xmlns="8f557624-d6a7-40e5-a06f-ebe44359847b">
      <Url>https://erstdk.sharepoint.com/teams/share/_layouts/15/DocIdRedir.aspx?ID=EAEXP2DD475P-1149199250-4786434</Url>
      <Description>EAEXP2DD475P-1149199250-4786434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5FBD4-B10C-4CF1-9681-32CF81C3A88D}">
  <ds:schemaRefs>
    <ds:schemaRef ds:uri="http://schemas.microsoft.com/office/2006/metadata/properties"/>
    <ds:schemaRef ds:uri="http://schemas.microsoft.com/office/infopath/2007/PartnerControls"/>
    <ds:schemaRef ds:uri="8f557624-d6a7-40e5-a06f-ebe44359847b"/>
  </ds:schemaRefs>
</ds:datastoreItem>
</file>

<file path=customXml/itemProps2.xml><?xml version="1.0" encoding="utf-8"?>
<ds:datastoreItem xmlns:ds="http://schemas.openxmlformats.org/officeDocument/2006/customXml" ds:itemID="{91968CDE-48B6-4D47-A06D-BA6AADF1FE6C}"/>
</file>

<file path=customXml/itemProps3.xml><?xml version="1.0" encoding="utf-8"?>
<ds:datastoreItem xmlns:ds="http://schemas.openxmlformats.org/officeDocument/2006/customXml" ds:itemID="{891E0F42-19A9-4DC9-B4AA-01093FD73067}">
  <ds:schemaRefs>
    <ds:schemaRef ds:uri="http://schemas.microsoft.com/sharepoint/events"/>
  </ds:schemaRefs>
</ds:datastoreItem>
</file>

<file path=customXml/itemProps4.xml><?xml version="1.0" encoding="utf-8"?>
<ds:datastoreItem xmlns:ds="http://schemas.openxmlformats.org/officeDocument/2006/customXml" ds:itemID="{BB6B8EC9-7A65-45DC-B4E3-E608EA004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9010</Characters>
  <Application>Microsoft Office Word</Application>
  <DocSecurity>0</DocSecurity>
  <Lines>75</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Jeppesen</dc:creator>
  <cp:keywords/>
  <dc:description/>
  <cp:lastModifiedBy>Susanne Jeppesen</cp:lastModifiedBy>
  <cp:revision>2</cp:revision>
  <cp:lastPrinted>2019-05-29T08:33:00Z</cp:lastPrinted>
  <dcterms:created xsi:type="dcterms:W3CDTF">2020-09-23T12:49:00Z</dcterms:created>
  <dcterms:modified xsi:type="dcterms:W3CDTF">2020-09-23T12:49:00Z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DocIdItemGuid">
    <vt:lpwstr>5aa4b00f-765b-4c7d-8a1d-e2207ef82821</vt:lpwstr>
  </property>
  <property fmtid="{D5CDD505-2E9C-101B-9397-08002B2CF9AE}" pid="4" name="_dlc_policyId">
    <vt:lpwstr>/teams/share/data</vt:lpwstr>
  </property>
  <property fmtid="{D5CDD505-2E9C-101B-9397-08002B2CF9AE}" pid="5" name="ItemRetentionFormula">
    <vt:lpwstr/>
  </property>
</Properties>
</file>