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5C4C" w14:textId="77777777" w:rsidR="00226AF2" w:rsidRPr="00F47BAC" w:rsidRDefault="00226AF2" w:rsidP="00226AF2">
      <w:pPr>
        <w:ind w:firstLine="1304"/>
        <w:rPr>
          <w:rFonts w:ascii="IBM Plex Sans" w:hAnsi="IBM Plex Sans" w:cs="Segoe UI"/>
          <w:sz w:val="52"/>
          <w:szCs w:val="52"/>
        </w:rPr>
      </w:pPr>
    </w:p>
    <w:p w14:paraId="7CB0C385" w14:textId="77777777" w:rsidR="00226AF2" w:rsidRPr="00F47BAC" w:rsidRDefault="00550961" w:rsidP="00226AF2">
      <w:pPr>
        <w:ind w:firstLine="1304"/>
        <w:rPr>
          <w:rFonts w:ascii="IBM Plex Sans" w:hAnsi="IBM Plex Sans" w:cs="Segoe UI"/>
          <w:sz w:val="52"/>
          <w:szCs w:val="52"/>
        </w:rPr>
      </w:pPr>
      <w:r w:rsidRPr="00F47BAC">
        <w:rPr>
          <w:rFonts w:ascii="IBM Plex Sans" w:hAnsi="IBM Plex Sans" w:cs="Segoe UI"/>
          <w:noProof/>
          <w:sz w:val="52"/>
          <w:szCs w:val="52"/>
        </w:rPr>
        <w:drawing>
          <wp:inline distT="0" distB="0" distL="0" distR="0" wp14:anchorId="66BB1E1A" wp14:editId="337EC175">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2449C572" w14:textId="1E4E7F32" w:rsidR="00226AF2" w:rsidRPr="00F47BAC" w:rsidRDefault="00A86700" w:rsidP="00226AF2">
      <w:pPr>
        <w:ind w:firstLine="1304"/>
        <w:rPr>
          <w:rFonts w:ascii="IBM Plex Sans" w:hAnsi="IBM Plex Sans" w:cs="Segoe UI"/>
          <w:sz w:val="52"/>
          <w:szCs w:val="52"/>
        </w:rPr>
      </w:pPr>
      <w:r>
        <w:rPr>
          <w:rFonts w:ascii="IBM Plex Sans" w:hAnsi="IBM Plex Sans" w:cs="Segoe UI"/>
          <w:sz w:val="52"/>
          <w:szCs w:val="52"/>
        </w:rPr>
        <w:t>Forhandleraftale</w:t>
      </w:r>
    </w:p>
    <w:p w14:paraId="3D287145" w14:textId="77777777" w:rsidR="007E7D24" w:rsidRPr="00F47BAC" w:rsidRDefault="00141703" w:rsidP="00226AF2">
      <w:pPr>
        <w:ind w:firstLine="1304"/>
        <w:rPr>
          <w:rFonts w:ascii="IBM Plex Sans" w:hAnsi="IBM Plex Sans" w:cs="Segoe UI"/>
          <w:sz w:val="52"/>
          <w:szCs w:val="52"/>
        </w:rPr>
      </w:pPr>
      <w:sdt>
        <w:sdtPr>
          <w:rPr>
            <w:rFonts w:ascii="IBM Plex Sans" w:hAnsi="IBM Plex Sans" w:cs="Segoe UI"/>
            <w:sz w:val="52"/>
            <w:szCs w:val="52"/>
          </w:rPr>
          <w:id w:val="1146554769"/>
          <w:placeholder>
            <w:docPart w:val="46D2AF75EEA84E8F94645BD5EBB0DDCD"/>
          </w:placeholder>
          <w:showingPlcHdr/>
        </w:sdtPr>
        <w:sdtEndPr/>
        <w:sdtContent>
          <w:r w:rsidR="007E7D24" w:rsidRPr="00F47BAC">
            <w:rPr>
              <w:rFonts w:ascii="IBM Plex Sans" w:hAnsi="IBM Plex Sans" w:cs="Segoe UI"/>
              <w:b/>
              <w:sz w:val="52"/>
              <w:szCs w:val="52"/>
              <w:highlight w:val="lightGray"/>
            </w:rPr>
            <w:t>Firmanavn</w:t>
          </w:r>
        </w:sdtContent>
      </w:sdt>
    </w:p>
    <w:p w14:paraId="538E2926" w14:textId="77777777" w:rsidR="00226AF2" w:rsidRPr="00F47BAC" w:rsidRDefault="00226AF2" w:rsidP="007E7D24">
      <w:pPr>
        <w:rPr>
          <w:rFonts w:ascii="IBM Plex Sans" w:hAnsi="IBM Plex Sans" w:cs="Segoe UI"/>
          <w:b/>
          <w:sz w:val="52"/>
          <w:szCs w:val="52"/>
        </w:rPr>
        <w:sectPr w:rsidR="00226AF2" w:rsidRPr="00F47BAC" w:rsidSect="00E9319B">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134" w:right="1361" w:bottom="1134" w:left="1361" w:header="709" w:footer="709" w:gutter="0"/>
          <w:cols w:space="708"/>
          <w:vAlign w:val="center"/>
          <w:titlePg/>
          <w:docGrid w:linePitch="326"/>
        </w:sectPr>
      </w:pPr>
    </w:p>
    <w:p w14:paraId="0FCD82C8" w14:textId="5A978693" w:rsidR="00226AF2" w:rsidRPr="00F47BAC" w:rsidRDefault="00226AF2" w:rsidP="00226AF2">
      <w:pPr>
        <w:rPr>
          <w:rFonts w:ascii="IBM Plex Sans" w:hAnsi="IBM Plex Sans" w:cs="Segoe UI"/>
          <w:sz w:val="22"/>
          <w:szCs w:val="22"/>
        </w:rPr>
      </w:pPr>
    </w:p>
    <w:p w14:paraId="5A4C9184" w14:textId="5B9EB2C0" w:rsidR="00226AF2" w:rsidRPr="00F47BAC" w:rsidRDefault="00412335" w:rsidP="00226AF2">
      <w:pPr>
        <w:rPr>
          <w:rFonts w:ascii="IBM Plex Sans" w:hAnsi="IBM Plex Sans" w:cs="Segoe UI"/>
          <w:sz w:val="22"/>
          <w:szCs w:val="22"/>
        </w:rPr>
      </w:pPr>
      <w:r w:rsidRPr="00F47BAC">
        <w:rPr>
          <w:rFonts w:ascii="IBM Plex Sans" w:hAnsi="IBM Plex Sans" w:cs="Segoe UI"/>
          <w:i/>
          <w:noProof/>
          <w:sz w:val="22"/>
          <w:szCs w:val="22"/>
        </w:rPr>
        <mc:AlternateContent>
          <mc:Choice Requires="wps">
            <w:drawing>
              <wp:anchor distT="0" distB="0" distL="114300" distR="114300" simplePos="0" relativeHeight="251659264" behindDoc="0" locked="0" layoutInCell="1" allowOverlap="1" wp14:anchorId="46FD74BA" wp14:editId="6EC28009">
                <wp:simplePos x="0" y="0"/>
                <wp:positionH relativeFrom="margin">
                  <wp:posOffset>66675</wp:posOffset>
                </wp:positionH>
                <wp:positionV relativeFrom="paragraph">
                  <wp:posOffset>32385</wp:posOffset>
                </wp:positionV>
                <wp:extent cx="5572125" cy="9429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5572125" cy="9429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81EEF" w14:textId="6E68022B" w:rsidR="00412335" w:rsidRPr="005C6498" w:rsidRDefault="00A86700" w:rsidP="00412335">
                            <w:pPr>
                              <w:rPr>
                                <w:rFonts w:ascii="IBM Plex Sans" w:hAnsi="IBM Plex Sans"/>
                                <w:i/>
                                <w:iCs/>
                                <w:color w:val="000000" w:themeColor="text1"/>
                                <w:sz w:val="22"/>
                                <w:szCs w:val="18"/>
                              </w:rPr>
                            </w:pPr>
                            <w:r w:rsidRPr="00A86700">
                              <w:rPr>
                                <w:rFonts w:ascii="IBM Plex Sans" w:hAnsi="IBM Plex Sans"/>
                                <w:i/>
                                <w:iCs/>
                                <w:color w:val="000000" w:themeColor="text1"/>
                                <w:sz w:val="22"/>
                                <w:szCs w:val="18"/>
                              </w:rPr>
                              <w:t>Dette er et eksempel på en forhandleraftale på dansk. Bagerst finder du en vejledning til Forhandleraftalen. Brug af dokumentet er på eget ansvar, og vi opfordrer dig derfor til at rådføre dig med en professionel rådgiver.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74BA" id="Rektangel 2" o:spid="_x0000_s1026" style="position:absolute;margin-left:5.25pt;margin-top:2.55pt;width:438.7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" filled="f" strokecolor="#95b3d7 [1940]" strokeweight="2pt">
                <v:textbox>
                  <w:txbxContent>
                    <w:p w14:paraId="20D81EEF" w14:textId="6E68022B" w:rsidR="00412335" w:rsidRPr="005C6498" w:rsidRDefault="00A86700" w:rsidP="00412335">
                      <w:pPr>
                        <w:rPr>
                          <w:rFonts w:ascii="IBM Plex Sans" w:hAnsi="IBM Plex Sans"/>
                          <w:i/>
                          <w:iCs/>
                          <w:color w:val="000000" w:themeColor="text1"/>
                          <w:sz w:val="22"/>
                          <w:szCs w:val="18"/>
                        </w:rPr>
                      </w:pPr>
                      <w:r w:rsidRPr="00A86700">
                        <w:rPr>
                          <w:rFonts w:ascii="IBM Plex Sans" w:hAnsi="IBM Plex Sans"/>
                          <w:i/>
                          <w:iCs/>
                          <w:color w:val="000000" w:themeColor="text1"/>
                          <w:sz w:val="22"/>
                          <w:szCs w:val="18"/>
                        </w:rPr>
                        <w:t>Dette er et eksempel på en forhandleraftale på dansk. Bagerst finder du en vejledning til Forhandleraftalen. Brug af dokumentet er på eget ansvar, og vi opfordrer dig derfor til at rådføre dig med en professionel rådgiver.</w:t>
                      </w:r>
                    </w:p>
                  </w:txbxContent>
                </v:textbox>
                <w10:wrap anchorx="margin"/>
              </v:rect>
            </w:pict>
          </mc:Fallback>
        </mc:AlternateContent>
      </w:r>
    </w:p>
    <w:p w14:paraId="46776DBD" w14:textId="08305A02" w:rsidR="00226AF2" w:rsidRPr="00F47BAC" w:rsidRDefault="00226AF2" w:rsidP="00226AF2">
      <w:pPr>
        <w:rPr>
          <w:rFonts w:ascii="IBM Plex Sans" w:hAnsi="IBM Plex Sans" w:cs="Segoe UI"/>
          <w:sz w:val="22"/>
          <w:szCs w:val="22"/>
        </w:rPr>
      </w:pPr>
    </w:p>
    <w:p w14:paraId="6EB9BE01" w14:textId="5F0274E8" w:rsidR="00BA154F" w:rsidRDefault="00BA154F" w:rsidP="00226AF2">
      <w:pPr>
        <w:rPr>
          <w:rFonts w:ascii="IBM Plex Sans" w:hAnsi="IBM Plex Sans" w:cs="Segoe UI"/>
          <w:sz w:val="22"/>
          <w:szCs w:val="22"/>
        </w:rPr>
      </w:pPr>
    </w:p>
    <w:p w14:paraId="7C4BCB42" w14:textId="02C1A129" w:rsidR="00BE7589" w:rsidRPr="00BE7589" w:rsidRDefault="00BE7589" w:rsidP="00BE7589">
      <w:pPr>
        <w:rPr>
          <w:rFonts w:ascii="IBM Plex Sans" w:hAnsi="IBM Plex Sans" w:cs="Segoe UI"/>
          <w:sz w:val="22"/>
          <w:szCs w:val="22"/>
        </w:rPr>
      </w:pPr>
    </w:p>
    <w:p w14:paraId="595050E0" w14:textId="793B76F1" w:rsidR="00BE7589" w:rsidRPr="00BE7589" w:rsidRDefault="00BE7589" w:rsidP="00BE7589">
      <w:pPr>
        <w:rPr>
          <w:rFonts w:ascii="IBM Plex Sans" w:hAnsi="IBM Plex Sans" w:cs="Segoe UI"/>
          <w:sz w:val="22"/>
          <w:szCs w:val="22"/>
        </w:rPr>
      </w:pPr>
    </w:p>
    <w:p w14:paraId="794EFD06" w14:textId="664DCA96" w:rsidR="00BE7589" w:rsidRPr="00BE7589" w:rsidRDefault="00BE7589" w:rsidP="00BE7589">
      <w:pPr>
        <w:rPr>
          <w:rFonts w:ascii="IBM Plex Sans" w:hAnsi="IBM Plex Sans" w:cs="Segoe UI"/>
          <w:sz w:val="22"/>
          <w:szCs w:val="22"/>
        </w:rPr>
      </w:pPr>
    </w:p>
    <w:p w14:paraId="5161BCA0" w14:textId="2D8E21B0" w:rsidR="00BE7589" w:rsidRPr="00BE7589" w:rsidRDefault="00BE7589" w:rsidP="00BE7589">
      <w:pPr>
        <w:rPr>
          <w:rFonts w:ascii="IBM Plex Sans" w:hAnsi="IBM Plex Sans" w:cs="Segoe UI"/>
          <w:sz w:val="22"/>
          <w:szCs w:val="22"/>
        </w:rPr>
      </w:pPr>
    </w:p>
    <w:p w14:paraId="40AF356E" w14:textId="1CA1844C" w:rsidR="00BE7589" w:rsidRPr="00BE7589" w:rsidRDefault="00BE7589" w:rsidP="00BE7589">
      <w:pPr>
        <w:rPr>
          <w:rFonts w:ascii="IBM Plex Sans" w:hAnsi="IBM Plex Sans" w:cs="Segoe UI"/>
          <w:sz w:val="22"/>
          <w:szCs w:val="22"/>
        </w:rPr>
      </w:pPr>
    </w:p>
    <w:p w14:paraId="7B5D0816" w14:textId="3B0C21D6" w:rsidR="00BE7589" w:rsidRPr="00BE7589" w:rsidRDefault="00BE7589" w:rsidP="00BE7589">
      <w:pPr>
        <w:rPr>
          <w:rFonts w:ascii="IBM Plex Sans" w:hAnsi="IBM Plex Sans" w:cs="Segoe UI"/>
          <w:sz w:val="22"/>
          <w:szCs w:val="22"/>
        </w:rPr>
      </w:pPr>
    </w:p>
    <w:p w14:paraId="3C358C85" w14:textId="77777777" w:rsidR="00BE7589" w:rsidRPr="00BE7589" w:rsidRDefault="00BE7589" w:rsidP="00BE7589">
      <w:pPr>
        <w:spacing w:line="276" w:lineRule="auto"/>
        <w:jc w:val="center"/>
        <w:rPr>
          <w:rFonts w:ascii="IBM Plex Sans" w:hAnsi="IBM Plex Sans"/>
          <w:b/>
          <w:sz w:val="22"/>
          <w:szCs w:val="22"/>
        </w:rPr>
      </w:pPr>
      <w:r w:rsidRPr="00BE7589">
        <w:rPr>
          <w:rFonts w:ascii="IBM Plex Sans" w:hAnsi="IBM Plex Sans"/>
          <w:b/>
          <w:sz w:val="22"/>
          <w:szCs w:val="22"/>
        </w:rPr>
        <w:t>Forhandleraftale</w:t>
      </w:r>
    </w:p>
    <w:p w14:paraId="6D5CA5F4" w14:textId="77777777" w:rsidR="00BE7589" w:rsidRPr="00BE7589" w:rsidRDefault="00BE7589" w:rsidP="00BE7589">
      <w:pPr>
        <w:spacing w:line="276" w:lineRule="auto"/>
        <w:jc w:val="center"/>
        <w:rPr>
          <w:rFonts w:ascii="IBM Plex Sans" w:hAnsi="IBM Plex Sans"/>
          <w:b/>
          <w:sz w:val="22"/>
          <w:szCs w:val="22"/>
        </w:rPr>
      </w:pPr>
    </w:p>
    <w:p w14:paraId="3134E5CF" w14:textId="77777777" w:rsidR="00BE7589" w:rsidRPr="00BE7589" w:rsidRDefault="00BE7589" w:rsidP="00BE7589">
      <w:pPr>
        <w:spacing w:line="276" w:lineRule="auto"/>
        <w:jc w:val="center"/>
        <w:rPr>
          <w:rFonts w:ascii="IBM Plex Sans" w:hAnsi="IBM Plex Sans"/>
          <w:b/>
          <w:sz w:val="22"/>
          <w:szCs w:val="22"/>
        </w:rPr>
      </w:pPr>
    </w:p>
    <w:p w14:paraId="5560F4FD" w14:textId="77777777" w:rsidR="00BE7589" w:rsidRPr="00BE7589" w:rsidRDefault="00BE7589" w:rsidP="00BE7589">
      <w:pPr>
        <w:spacing w:line="276" w:lineRule="auto"/>
        <w:rPr>
          <w:rFonts w:ascii="IBM Plex Sans" w:hAnsi="IBM Plex Sans"/>
          <w:sz w:val="22"/>
          <w:szCs w:val="22"/>
        </w:rPr>
      </w:pPr>
      <w:r w:rsidRPr="00BE7589">
        <w:rPr>
          <w:rFonts w:ascii="IBM Plex Sans" w:hAnsi="IBM Plex Sans"/>
          <w:sz w:val="22"/>
          <w:szCs w:val="22"/>
        </w:rPr>
        <w:t>Denne forhandleraftale er indgået mellem</w:t>
      </w:r>
    </w:p>
    <w:p w14:paraId="03A36FFF" w14:textId="77777777" w:rsidR="00BE7589" w:rsidRPr="00BE7589" w:rsidRDefault="00BE7589" w:rsidP="00BE7589">
      <w:pPr>
        <w:spacing w:line="276" w:lineRule="auto"/>
        <w:rPr>
          <w:rFonts w:ascii="IBM Plex Sans" w:hAnsi="IBM Plex Sans"/>
          <w:sz w:val="22"/>
          <w:szCs w:val="22"/>
        </w:rPr>
      </w:pPr>
    </w:p>
    <w:sdt>
      <w:sdtPr>
        <w:rPr>
          <w:rFonts w:ascii="IBM Plex Sans" w:hAnsi="IBM Plex Sans"/>
          <w:sz w:val="22"/>
          <w:szCs w:val="22"/>
          <w:highlight w:val="lightGray"/>
        </w:rPr>
        <w:id w:val="1779753608"/>
        <w:placeholder>
          <w:docPart w:val="DefaultPlaceholder_-1854013440"/>
        </w:placeholder>
        <w:temporary/>
      </w:sdtPr>
      <w:sdtContent>
        <w:p w14:paraId="300C3433" w14:textId="730E9343" w:rsidR="00BE7589" w:rsidRPr="00BE7589" w:rsidRDefault="00BE7589" w:rsidP="00BE7589">
          <w:pPr>
            <w:spacing w:line="276" w:lineRule="auto"/>
            <w:rPr>
              <w:rFonts w:ascii="IBM Plex Sans" w:hAnsi="IBM Plex Sans"/>
              <w:sz w:val="22"/>
              <w:szCs w:val="22"/>
            </w:rPr>
          </w:pPr>
          <w:r w:rsidRPr="00BE7589">
            <w:rPr>
              <w:rFonts w:ascii="IBM Plex Sans" w:hAnsi="IBM Plex Sans"/>
              <w:sz w:val="22"/>
              <w:szCs w:val="22"/>
              <w:highlight w:val="lightGray"/>
            </w:rPr>
            <w:t>[navn]</w:t>
          </w:r>
        </w:p>
      </w:sdtContent>
    </w:sdt>
    <w:sdt>
      <w:sdtPr>
        <w:rPr>
          <w:rFonts w:ascii="IBM Plex Sans" w:hAnsi="IBM Plex Sans"/>
          <w:sz w:val="22"/>
          <w:szCs w:val="22"/>
          <w:highlight w:val="lightGray"/>
        </w:rPr>
        <w:id w:val="1859465470"/>
        <w:placeholder>
          <w:docPart w:val="DefaultPlaceholder_-1854013440"/>
        </w:placeholder>
        <w:temporary/>
      </w:sdtPr>
      <w:sdtContent>
        <w:p w14:paraId="5F3B4298" w14:textId="3102119F" w:rsidR="00BE7589" w:rsidRPr="00BE7589" w:rsidRDefault="00BE7589" w:rsidP="00BE7589">
          <w:pPr>
            <w:spacing w:line="276" w:lineRule="auto"/>
            <w:rPr>
              <w:rFonts w:ascii="IBM Plex Sans" w:hAnsi="IBM Plex Sans"/>
              <w:sz w:val="22"/>
              <w:szCs w:val="22"/>
            </w:rPr>
          </w:pPr>
          <w:r w:rsidRPr="00BE7589">
            <w:rPr>
              <w:rFonts w:ascii="IBM Plex Sans" w:hAnsi="IBM Plex Sans"/>
              <w:sz w:val="22"/>
              <w:szCs w:val="22"/>
              <w:highlight w:val="lightGray"/>
            </w:rPr>
            <w:t>[CVR-nummer]</w:t>
          </w:r>
        </w:p>
      </w:sdtContent>
    </w:sdt>
    <w:sdt>
      <w:sdtPr>
        <w:rPr>
          <w:rFonts w:ascii="IBM Plex Sans" w:hAnsi="IBM Plex Sans"/>
          <w:sz w:val="22"/>
          <w:szCs w:val="22"/>
          <w:highlight w:val="lightGray"/>
        </w:rPr>
        <w:id w:val="298736296"/>
        <w:placeholder>
          <w:docPart w:val="DefaultPlaceholder_-1854013440"/>
        </w:placeholder>
        <w:temporary/>
      </w:sdtPr>
      <w:sdtContent>
        <w:p w14:paraId="7F76B8A7" w14:textId="5A36F1CE" w:rsidR="00BE7589" w:rsidRPr="00BE7589" w:rsidRDefault="00BE7589" w:rsidP="00BE7589">
          <w:pPr>
            <w:spacing w:line="276" w:lineRule="auto"/>
            <w:rPr>
              <w:rFonts w:ascii="IBM Plex Sans" w:hAnsi="IBM Plex Sans"/>
              <w:sz w:val="22"/>
              <w:szCs w:val="22"/>
            </w:rPr>
          </w:pPr>
          <w:r w:rsidRPr="00BE7589">
            <w:rPr>
              <w:rFonts w:ascii="IBM Plex Sans" w:hAnsi="IBM Plex Sans"/>
              <w:sz w:val="22"/>
              <w:szCs w:val="22"/>
              <w:highlight w:val="lightGray"/>
            </w:rPr>
            <w:t>[adresse]</w:t>
          </w:r>
        </w:p>
      </w:sdtContent>
    </w:sdt>
    <w:p w14:paraId="0896CD0B" w14:textId="77777777" w:rsidR="00BE7589" w:rsidRPr="00BE7589" w:rsidRDefault="00BE7589" w:rsidP="00BE7589">
      <w:pPr>
        <w:spacing w:line="276" w:lineRule="auto"/>
        <w:rPr>
          <w:rFonts w:ascii="IBM Plex Sans" w:hAnsi="IBM Plex Sans"/>
          <w:sz w:val="22"/>
          <w:szCs w:val="22"/>
        </w:rPr>
      </w:pPr>
    </w:p>
    <w:p w14:paraId="1C44C18A" w14:textId="77777777" w:rsidR="00BE7589" w:rsidRPr="00BE7589" w:rsidRDefault="00BE7589" w:rsidP="00BE7589">
      <w:pPr>
        <w:spacing w:line="276" w:lineRule="auto"/>
        <w:rPr>
          <w:rFonts w:ascii="IBM Plex Sans" w:hAnsi="IBM Plex Sans"/>
          <w:sz w:val="22"/>
          <w:szCs w:val="22"/>
        </w:rPr>
      </w:pPr>
      <w:r w:rsidRPr="00BE7589">
        <w:rPr>
          <w:rFonts w:ascii="IBM Plex Sans" w:hAnsi="IBM Plex Sans"/>
          <w:sz w:val="22"/>
          <w:szCs w:val="22"/>
        </w:rPr>
        <w:t>(herefter kaldet “Forhandleren”)</w:t>
      </w:r>
    </w:p>
    <w:p w14:paraId="14C19ADC" w14:textId="77777777" w:rsidR="00BE7589" w:rsidRPr="00BE7589" w:rsidRDefault="00BE7589" w:rsidP="00BE7589">
      <w:pPr>
        <w:spacing w:line="276" w:lineRule="auto"/>
        <w:rPr>
          <w:rFonts w:ascii="IBM Plex Sans" w:hAnsi="IBM Plex Sans"/>
          <w:sz w:val="22"/>
          <w:szCs w:val="22"/>
        </w:rPr>
      </w:pPr>
    </w:p>
    <w:p w14:paraId="625EA796" w14:textId="77777777" w:rsidR="00BE7589" w:rsidRPr="00BE7589" w:rsidRDefault="00BE7589" w:rsidP="00BE7589">
      <w:pPr>
        <w:spacing w:line="276" w:lineRule="auto"/>
        <w:rPr>
          <w:rFonts w:ascii="IBM Plex Sans" w:hAnsi="IBM Plex Sans"/>
          <w:sz w:val="22"/>
          <w:szCs w:val="22"/>
        </w:rPr>
      </w:pPr>
      <w:r w:rsidRPr="00BE7589">
        <w:rPr>
          <w:rFonts w:ascii="IBM Plex Sans" w:hAnsi="IBM Plex Sans"/>
          <w:sz w:val="22"/>
          <w:szCs w:val="22"/>
        </w:rPr>
        <w:t>og</w:t>
      </w:r>
    </w:p>
    <w:p w14:paraId="64501223" w14:textId="77777777" w:rsidR="00BE7589" w:rsidRPr="00BE7589" w:rsidRDefault="00BE7589" w:rsidP="00BE7589">
      <w:pPr>
        <w:spacing w:line="276" w:lineRule="auto"/>
        <w:rPr>
          <w:rFonts w:ascii="IBM Plex Sans" w:hAnsi="IBM Plex Sans"/>
          <w:sz w:val="22"/>
          <w:szCs w:val="22"/>
        </w:rPr>
      </w:pPr>
    </w:p>
    <w:sdt>
      <w:sdtPr>
        <w:rPr>
          <w:rFonts w:ascii="IBM Plex Sans" w:hAnsi="IBM Plex Sans"/>
          <w:sz w:val="22"/>
          <w:szCs w:val="22"/>
          <w:highlight w:val="lightGray"/>
        </w:rPr>
        <w:id w:val="357399207"/>
        <w:placeholder>
          <w:docPart w:val="C4142751A17B4C64AA955984B5725656"/>
        </w:placeholder>
        <w:temporary/>
      </w:sdtPr>
      <w:sdtContent>
        <w:p w14:paraId="5D08DAEE" w14:textId="77777777" w:rsidR="00A86700" w:rsidRDefault="00A86700" w:rsidP="00A86700">
          <w:pPr>
            <w:rPr>
              <w:rFonts w:ascii="IBM Plex Sans" w:hAnsi="IBM Plex Sans"/>
              <w:highlight w:val="lightGray"/>
            </w:rPr>
          </w:pPr>
          <w:r w:rsidRPr="00BE7589">
            <w:rPr>
              <w:rFonts w:ascii="IBM Plex Sans" w:hAnsi="IBM Plex Sans"/>
              <w:sz w:val="22"/>
              <w:szCs w:val="22"/>
              <w:highlight w:val="lightGray"/>
            </w:rPr>
            <w:t>[navn]</w:t>
          </w:r>
        </w:p>
      </w:sdtContent>
    </w:sdt>
    <w:sdt>
      <w:sdtPr>
        <w:rPr>
          <w:rFonts w:ascii="IBM Plex Sans" w:hAnsi="IBM Plex Sans"/>
          <w:sz w:val="22"/>
          <w:szCs w:val="22"/>
          <w:highlight w:val="lightGray"/>
        </w:rPr>
        <w:id w:val="1199124238"/>
        <w:placeholder>
          <w:docPart w:val="DefaultPlaceholder_-1854013440"/>
        </w:placeholder>
        <w:temporary/>
      </w:sdtPr>
      <w:sdtContent>
        <w:p w14:paraId="709A9A2A" w14:textId="6EB152A6" w:rsidR="00BE7589" w:rsidRPr="00BE7589" w:rsidRDefault="00A86700" w:rsidP="00A86700">
          <w:pPr>
            <w:spacing w:line="276" w:lineRule="auto"/>
            <w:rPr>
              <w:rFonts w:ascii="IBM Plex Sans" w:hAnsi="IBM Plex Sans"/>
              <w:sz w:val="22"/>
              <w:szCs w:val="22"/>
            </w:rPr>
          </w:pPr>
          <w:r w:rsidRPr="00BE7589">
            <w:rPr>
              <w:rFonts w:ascii="IBM Plex Sans" w:hAnsi="IBM Plex Sans"/>
              <w:sz w:val="22"/>
              <w:szCs w:val="22"/>
              <w:highlight w:val="lightGray"/>
            </w:rPr>
            <w:t xml:space="preserve"> </w:t>
          </w:r>
          <w:r w:rsidR="00BE7589" w:rsidRPr="00BE7589">
            <w:rPr>
              <w:rFonts w:ascii="IBM Plex Sans" w:hAnsi="IBM Plex Sans"/>
              <w:sz w:val="22"/>
              <w:szCs w:val="22"/>
              <w:highlight w:val="lightGray"/>
            </w:rPr>
            <w:t>[CVR-nummer]</w:t>
          </w:r>
        </w:p>
      </w:sdtContent>
    </w:sdt>
    <w:sdt>
      <w:sdtPr>
        <w:rPr>
          <w:rFonts w:ascii="IBM Plex Sans" w:hAnsi="IBM Plex Sans"/>
          <w:sz w:val="22"/>
          <w:szCs w:val="22"/>
          <w:highlight w:val="lightGray"/>
        </w:rPr>
        <w:id w:val="1176845656"/>
        <w:placeholder>
          <w:docPart w:val="DefaultPlaceholder_-1854013440"/>
        </w:placeholder>
      </w:sdtPr>
      <w:sdtContent>
        <w:p w14:paraId="76194327" w14:textId="7EEE9D3A" w:rsidR="00BE7589" w:rsidRPr="00BE7589" w:rsidRDefault="00BE7589" w:rsidP="00BE7589">
          <w:pPr>
            <w:spacing w:line="276" w:lineRule="auto"/>
            <w:rPr>
              <w:rFonts w:ascii="IBM Plex Sans" w:hAnsi="IBM Plex Sans"/>
              <w:sz w:val="22"/>
              <w:szCs w:val="22"/>
            </w:rPr>
          </w:pPr>
          <w:r w:rsidRPr="00BE7589">
            <w:rPr>
              <w:rFonts w:ascii="IBM Plex Sans" w:hAnsi="IBM Plex Sans"/>
              <w:sz w:val="22"/>
              <w:szCs w:val="22"/>
              <w:highlight w:val="lightGray"/>
            </w:rPr>
            <w:t>[adresse]</w:t>
          </w:r>
        </w:p>
      </w:sdtContent>
    </w:sdt>
    <w:p w14:paraId="42321FC9" w14:textId="77777777" w:rsidR="00BE7589" w:rsidRPr="00BE7589" w:rsidRDefault="00BE7589" w:rsidP="00BE7589">
      <w:pPr>
        <w:spacing w:line="276" w:lineRule="auto"/>
        <w:rPr>
          <w:rFonts w:ascii="IBM Plex Sans" w:hAnsi="IBM Plex Sans"/>
          <w:sz w:val="22"/>
          <w:szCs w:val="22"/>
        </w:rPr>
      </w:pPr>
    </w:p>
    <w:p w14:paraId="17FA3C29" w14:textId="77777777" w:rsidR="00BE7589" w:rsidRPr="00BE7589" w:rsidRDefault="00BE7589" w:rsidP="00BE7589">
      <w:pPr>
        <w:spacing w:line="276" w:lineRule="auto"/>
        <w:rPr>
          <w:rFonts w:ascii="IBM Plex Sans" w:hAnsi="IBM Plex Sans"/>
          <w:sz w:val="22"/>
          <w:szCs w:val="22"/>
        </w:rPr>
      </w:pPr>
      <w:r w:rsidRPr="00BE7589">
        <w:rPr>
          <w:rFonts w:ascii="IBM Plex Sans" w:hAnsi="IBM Plex Sans"/>
          <w:sz w:val="22"/>
          <w:szCs w:val="22"/>
        </w:rPr>
        <w:t>(herefter kaldet “Leverandøren”)</w:t>
      </w:r>
    </w:p>
    <w:p w14:paraId="75E2B813" w14:textId="77777777" w:rsidR="00BE7589" w:rsidRPr="00BE7589" w:rsidRDefault="00BE7589" w:rsidP="00BE7589">
      <w:pPr>
        <w:spacing w:line="276" w:lineRule="auto"/>
        <w:rPr>
          <w:rFonts w:ascii="IBM Plex Sans" w:hAnsi="IBM Plex Sans"/>
          <w:sz w:val="22"/>
          <w:szCs w:val="22"/>
        </w:rPr>
      </w:pPr>
    </w:p>
    <w:p w14:paraId="005987CA" w14:textId="77777777" w:rsidR="00BE7589" w:rsidRPr="00BE7589" w:rsidRDefault="00BE7589" w:rsidP="00BE7589">
      <w:pPr>
        <w:spacing w:line="276" w:lineRule="auto"/>
        <w:rPr>
          <w:rFonts w:ascii="IBM Plex Sans" w:hAnsi="IBM Plex Sans"/>
          <w:sz w:val="22"/>
          <w:szCs w:val="22"/>
        </w:rPr>
      </w:pPr>
    </w:p>
    <w:p w14:paraId="05BAEEA8"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r w:rsidRPr="00BE7589">
        <w:rPr>
          <w:rFonts w:ascii="IBM Plex Sans" w:hAnsi="IBM Plex Sans"/>
          <w:b/>
          <w:sz w:val="22"/>
          <w:szCs w:val="22"/>
        </w:rPr>
        <w:t>Definitioner</w:t>
      </w:r>
    </w:p>
    <w:p w14:paraId="6F626531" w14:textId="77777777" w:rsidR="00BE7589" w:rsidRPr="00BE7589" w:rsidRDefault="00BE7589" w:rsidP="00BE7589">
      <w:pPr>
        <w:pStyle w:val="ListParagraph"/>
        <w:spacing w:line="276" w:lineRule="auto"/>
        <w:ind w:left="567"/>
        <w:rPr>
          <w:rFonts w:ascii="IBM Plex Sans" w:hAnsi="IBM Plex Sans"/>
          <w:b/>
          <w:sz w:val="22"/>
          <w:szCs w:val="22"/>
        </w:rPr>
      </w:pPr>
    </w:p>
    <w:p w14:paraId="2CD0FFED"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I Aftalen har følgende ord følgende betydning, når de skrives med stort begyndelsesbogstav:</w:t>
      </w:r>
    </w:p>
    <w:p w14:paraId="68F6E2D0" w14:textId="77777777" w:rsidR="00BE7589" w:rsidRPr="00BE7589" w:rsidRDefault="00BE7589" w:rsidP="00BE7589">
      <w:pPr>
        <w:pStyle w:val="ListParagraph"/>
        <w:spacing w:line="276" w:lineRule="auto"/>
        <w:ind w:left="567"/>
        <w:rPr>
          <w:rFonts w:ascii="IBM Plex Sans" w:hAnsi="IBM Plex Sans"/>
          <w:sz w:val="22"/>
          <w:szCs w:val="22"/>
        </w:rPr>
      </w:pPr>
    </w:p>
    <w:p w14:paraId="62683CD9" w14:textId="19A7E94D" w:rsidR="00BE7589" w:rsidRPr="00BE7589" w:rsidRDefault="00BE7589" w:rsidP="00BE7589">
      <w:pPr>
        <w:pStyle w:val="ListParagraph"/>
        <w:spacing w:line="276" w:lineRule="auto"/>
        <w:ind w:left="567"/>
        <w:rPr>
          <w:rFonts w:ascii="IBM Plex Sans" w:hAnsi="IBM Plex Sans"/>
          <w:sz w:val="22"/>
          <w:szCs w:val="22"/>
        </w:rPr>
      </w:pPr>
      <w:r w:rsidRPr="00BE7589">
        <w:rPr>
          <w:rFonts w:ascii="IBM Plex Sans" w:hAnsi="IBM Plex Sans"/>
          <w:sz w:val="22"/>
          <w:szCs w:val="22"/>
        </w:rPr>
        <w:t>”Aftalen” betyder denne forhandleraftale med Bilag A, som eventuelt ændret fra tid til anden i overen</w:t>
      </w:r>
      <w:r w:rsidRPr="00BE7589">
        <w:rPr>
          <w:rFonts w:ascii="IBM Plex Sans" w:hAnsi="IBM Plex Sans"/>
          <w:sz w:val="22"/>
          <w:szCs w:val="22"/>
        </w:rPr>
        <w:t>s</w:t>
      </w:r>
      <w:r w:rsidRPr="00BE7589">
        <w:rPr>
          <w:rFonts w:ascii="IBM Plex Sans" w:hAnsi="IBM Plex Sans"/>
          <w:sz w:val="22"/>
          <w:szCs w:val="22"/>
        </w:rPr>
        <w:t xml:space="preserve">stemmelse med Aftalens punkt </w:t>
      </w:r>
      <w:r w:rsidRPr="00BE7589">
        <w:rPr>
          <w:rFonts w:ascii="IBM Plex Sans" w:hAnsi="IBM Plex Sans"/>
          <w:sz w:val="22"/>
          <w:szCs w:val="22"/>
        </w:rPr>
        <w:fldChar w:fldCharType="begin"/>
      </w:r>
      <w:r w:rsidRPr="00BE7589">
        <w:rPr>
          <w:rFonts w:ascii="IBM Plex Sans" w:hAnsi="IBM Plex Sans"/>
          <w:sz w:val="22"/>
          <w:szCs w:val="22"/>
        </w:rPr>
        <w:instrText xml:space="preserve"> REF _Ref297740517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14.1</w:t>
      </w:r>
      <w:r w:rsidRPr="00BE7589">
        <w:rPr>
          <w:rFonts w:ascii="IBM Plex Sans" w:hAnsi="IBM Plex Sans"/>
          <w:sz w:val="22"/>
          <w:szCs w:val="22"/>
        </w:rPr>
        <w:fldChar w:fldCharType="end"/>
      </w:r>
      <w:r w:rsidRPr="00BE7589">
        <w:rPr>
          <w:rFonts w:ascii="IBM Plex Sans" w:hAnsi="IBM Plex Sans"/>
          <w:sz w:val="22"/>
          <w:szCs w:val="22"/>
        </w:rPr>
        <w:t>.</w:t>
      </w:r>
    </w:p>
    <w:p w14:paraId="53F33144" w14:textId="77777777" w:rsidR="00BE7589" w:rsidRPr="00BE7589" w:rsidRDefault="00BE7589" w:rsidP="00BE7589">
      <w:pPr>
        <w:pStyle w:val="ListParagraph"/>
        <w:spacing w:line="276" w:lineRule="auto"/>
        <w:ind w:left="567"/>
        <w:rPr>
          <w:rFonts w:ascii="IBM Plex Sans" w:hAnsi="IBM Plex Sans"/>
          <w:sz w:val="22"/>
          <w:szCs w:val="22"/>
        </w:rPr>
      </w:pPr>
    </w:p>
    <w:p w14:paraId="33B5CEC7" w14:textId="77777777" w:rsidR="00BE7589" w:rsidRPr="00BE7589" w:rsidRDefault="00BE7589" w:rsidP="00BE7589">
      <w:pPr>
        <w:pStyle w:val="ListParagraph"/>
        <w:spacing w:line="276" w:lineRule="auto"/>
        <w:ind w:left="567"/>
        <w:rPr>
          <w:rFonts w:ascii="IBM Plex Sans" w:hAnsi="IBM Plex Sans"/>
          <w:sz w:val="22"/>
          <w:szCs w:val="22"/>
        </w:rPr>
      </w:pPr>
      <w:r w:rsidRPr="00BE7589">
        <w:rPr>
          <w:rFonts w:ascii="IBM Plex Sans" w:hAnsi="IBM Plex Sans"/>
          <w:sz w:val="22"/>
          <w:szCs w:val="22"/>
        </w:rPr>
        <w:t>”Fortrolige Oplysninger” betyder alle oplysninger, som en Part giver til den anden Part i forbindelse med gennemførelsen af Aftalen, og som vedrører Partens forretning, herunder, men ikke begrænset til, oply</w:t>
      </w:r>
      <w:r w:rsidRPr="00BE7589">
        <w:rPr>
          <w:rFonts w:ascii="IBM Plex Sans" w:hAnsi="IBM Plex Sans"/>
          <w:sz w:val="22"/>
          <w:szCs w:val="22"/>
        </w:rPr>
        <w:t>s</w:t>
      </w:r>
      <w:r w:rsidRPr="00BE7589">
        <w:rPr>
          <w:rFonts w:ascii="IBM Plex Sans" w:hAnsi="IBM Plex Sans"/>
          <w:sz w:val="22"/>
          <w:szCs w:val="22"/>
        </w:rPr>
        <w:t>ninger om økonomi, udvikling, produktion, markedsføring, salg, produkter, serviceydelser, kunder, lev</w:t>
      </w:r>
      <w:r w:rsidRPr="00BE7589">
        <w:rPr>
          <w:rFonts w:ascii="IBM Plex Sans" w:hAnsi="IBM Plex Sans"/>
          <w:sz w:val="22"/>
          <w:szCs w:val="22"/>
        </w:rPr>
        <w:t>e</w:t>
      </w:r>
      <w:r w:rsidRPr="00BE7589">
        <w:rPr>
          <w:rFonts w:ascii="IBM Plex Sans" w:hAnsi="IBM Plex Sans"/>
          <w:sz w:val="22"/>
          <w:szCs w:val="22"/>
        </w:rPr>
        <w:t>randører, knowhow, forretningshemmeligheder og Aftalens vilkår.</w:t>
      </w:r>
    </w:p>
    <w:p w14:paraId="60CA704C" w14:textId="77777777" w:rsidR="00BE7589" w:rsidRPr="00BE7589" w:rsidRDefault="00BE7589" w:rsidP="00BE7589">
      <w:pPr>
        <w:pStyle w:val="ListParagraph"/>
        <w:spacing w:line="276" w:lineRule="auto"/>
        <w:ind w:left="567"/>
        <w:rPr>
          <w:rFonts w:ascii="IBM Plex Sans" w:hAnsi="IBM Plex Sans"/>
          <w:sz w:val="22"/>
          <w:szCs w:val="22"/>
        </w:rPr>
      </w:pPr>
    </w:p>
    <w:p w14:paraId="514302CD" w14:textId="77777777" w:rsidR="00BE7589" w:rsidRPr="00BE7589" w:rsidRDefault="00BE7589" w:rsidP="00BE7589">
      <w:pPr>
        <w:pStyle w:val="ListParagraph"/>
        <w:spacing w:line="276" w:lineRule="auto"/>
        <w:ind w:left="567"/>
        <w:rPr>
          <w:rFonts w:ascii="IBM Plex Sans" w:hAnsi="IBM Plex Sans"/>
          <w:sz w:val="22"/>
          <w:szCs w:val="22"/>
        </w:rPr>
      </w:pPr>
      <w:r w:rsidRPr="00BE7589">
        <w:rPr>
          <w:rFonts w:ascii="IBM Plex Sans" w:hAnsi="IBM Plex Sans"/>
          <w:sz w:val="22"/>
          <w:szCs w:val="22"/>
        </w:rPr>
        <w:t>”Produkterne” betyder de af Leverandørens produkter, som til enhver tid fremgår af Aftalens Bilag A.</w:t>
      </w:r>
    </w:p>
    <w:p w14:paraId="12CF6198" w14:textId="77777777" w:rsidR="00BE7589" w:rsidRPr="00BE7589" w:rsidRDefault="00BE7589" w:rsidP="00BE7589">
      <w:pPr>
        <w:pStyle w:val="ListParagraph"/>
        <w:spacing w:line="276" w:lineRule="auto"/>
        <w:ind w:left="567"/>
        <w:rPr>
          <w:rFonts w:ascii="IBM Plex Sans" w:hAnsi="IBM Plex Sans"/>
          <w:sz w:val="22"/>
          <w:szCs w:val="22"/>
        </w:rPr>
      </w:pPr>
    </w:p>
    <w:p w14:paraId="38DFC602" w14:textId="77777777" w:rsidR="00BE7589" w:rsidRPr="00BE7589" w:rsidRDefault="00BE7589" w:rsidP="00BE7589">
      <w:pPr>
        <w:pStyle w:val="ListParagraph"/>
        <w:spacing w:line="276" w:lineRule="auto"/>
        <w:ind w:left="567"/>
        <w:rPr>
          <w:rFonts w:ascii="IBM Plex Sans" w:hAnsi="IBM Plex Sans"/>
          <w:sz w:val="22"/>
          <w:szCs w:val="22"/>
        </w:rPr>
      </w:pPr>
      <w:r w:rsidRPr="00BE7589">
        <w:rPr>
          <w:rFonts w:ascii="IBM Plex Sans" w:hAnsi="IBM Plex Sans"/>
          <w:sz w:val="22"/>
          <w:szCs w:val="22"/>
        </w:rPr>
        <w:lastRenderedPageBreak/>
        <w:t>”Reservedelene” betyder de reservedele til Produkterne, som til enhver tid udbydes af Leverandøren.</w:t>
      </w:r>
    </w:p>
    <w:p w14:paraId="7BBC00A2" w14:textId="54730FA8" w:rsidR="00BE7589" w:rsidRPr="00BE7589" w:rsidRDefault="00BE7589" w:rsidP="00BE7589">
      <w:pPr>
        <w:spacing w:line="276" w:lineRule="auto"/>
        <w:rPr>
          <w:rFonts w:ascii="IBM Plex Sans" w:hAnsi="IBM Plex Sans"/>
          <w:sz w:val="22"/>
          <w:szCs w:val="22"/>
        </w:rPr>
      </w:pPr>
    </w:p>
    <w:p w14:paraId="767132BF"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r w:rsidRPr="00BE7589">
        <w:rPr>
          <w:rFonts w:ascii="IBM Plex Sans" w:hAnsi="IBM Plex Sans"/>
          <w:b/>
          <w:sz w:val="22"/>
          <w:szCs w:val="22"/>
        </w:rPr>
        <w:t>Forhandlingsret</w:t>
      </w:r>
    </w:p>
    <w:p w14:paraId="6FB4B8CD" w14:textId="77777777" w:rsidR="00BE7589" w:rsidRPr="00BE7589" w:rsidRDefault="00BE7589" w:rsidP="00BE7589">
      <w:pPr>
        <w:pStyle w:val="ListParagraph"/>
        <w:spacing w:line="276" w:lineRule="auto"/>
        <w:ind w:left="567"/>
        <w:rPr>
          <w:rFonts w:ascii="IBM Plex Sans" w:hAnsi="IBM Plex Sans"/>
          <w:b/>
          <w:sz w:val="22"/>
          <w:szCs w:val="22"/>
        </w:rPr>
      </w:pPr>
    </w:p>
    <w:p w14:paraId="03229493"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Leverandøren giver hermed Forhandleren ret til at forhandle Produkterne på de vilkår, som fremgår af Aftalen.</w:t>
      </w:r>
    </w:p>
    <w:p w14:paraId="60AA87DE" w14:textId="77777777" w:rsidR="00BE7589" w:rsidRPr="00BE7589" w:rsidRDefault="00BE7589" w:rsidP="00BE7589">
      <w:pPr>
        <w:pStyle w:val="ListParagraph"/>
        <w:spacing w:line="276" w:lineRule="auto"/>
        <w:ind w:left="567"/>
        <w:rPr>
          <w:rFonts w:ascii="IBM Plex Sans" w:hAnsi="IBM Plex Sans"/>
          <w:sz w:val="22"/>
          <w:szCs w:val="22"/>
        </w:rPr>
      </w:pPr>
    </w:p>
    <w:p w14:paraId="092B3FE6"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Forhandleren har ret til at betegne sig som autoriseret forhandler af Produkterne, men må ikke indgå aftaler på Leverandørens vegne eller på anden måde forpligte Leverandøren.</w:t>
      </w:r>
    </w:p>
    <w:p w14:paraId="5B3F026A" w14:textId="77777777" w:rsidR="00BE7589" w:rsidRPr="00BE7589" w:rsidRDefault="00BE7589" w:rsidP="00BE7589">
      <w:pPr>
        <w:pStyle w:val="ListParagraph"/>
        <w:spacing w:line="276" w:lineRule="auto"/>
        <w:ind w:left="567"/>
        <w:rPr>
          <w:rFonts w:ascii="IBM Plex Sans" w:hAnsi="IBM Plex Sans"/>
          <w:sz w:val="22"/>
          <w:szCs w:val="22"/>
        </w:rPr>
      </w:pPr>
    </w:p>
    <w:p w14:paraId="1B4C8EA0" w14:textId="0EE76AB4"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 xml:space="preserve">Leverandøren har ret til at tilføje produkter til eller slette Produkter fra Aftalens Bilag A med </w:t>
      </w:r>
      <w:sdt>
        <w:sdtPr>
          <w:rPr>
            <w:rFonts w:ascii="IBM Plex Sans" w:hAnsi="IBM Plex Sans"/>
            <w:sz w:val="22"/>
            <w:szCs w:val="22"/>
          </w:rPr>
          <w:id w:val="-1108803505"/>
          <w:placeholder>
            <w:docPart w:val="DefaultPlaceholder_-1854013440"/>
          </w:placeholder>
          <w:temporary/>
        </w:sdtPr>
        <w:sdtEndPr>
          <w:rPr>
            <w:highlight w:val="lightGray"/>
          </w:rPr>
        </w:sdtEndPr>
        <w:sdtContent>
          <w:r w:rsidRPr="00BE7589">
            <w:rPr>
              <w:rFonts w:ascii="IBM Plex Sans" w:hAnsi="IBM Plex Sans"/>
              <w:sz w:val="22"/>
              <w:szCs w:val="22"/>
              <w:highlight w:val="lightGray"/>
            </w:rPr>
            <w:t>[tal]</w:t>
          </w:r>
        </w:sdtContent>
      </w:sdt>
      <w:r w:rsidRPr="00BE7589">
        <w:rPr>
          <w:rFonts w:ascii="IBM Plex Sans" w:hAnsi="IBM Plex Sans"/>
          <w:sz w:val="22"/>
          <w:szCs w:val="22"/>
        </w:rPr>
        <w:t xml:space="preserve"> dages forudgående skriftligt varsel til Forhandleren.</w:t>
      </w:r>
    </w:p>
    <w:p w14:paraId="63085C1A" w14:textId="77777777" w:rsidR="00BE7589" w:rsidRPr="00BE7589" w:rsidRDefault="00BE7589" w:rsidP="00BE7589">
      <w:pPr>
        <w:pStyle w:val="ListParagraph"/>
        <w:spacing w:line="276" w:lineRule="auto"/>
        <w:ind w:left="567"/>
        <w:rPr>
          <w:rFonts w:ascii="IBM Plex Sans" w:hAnsi="IBM Plex Sans"/>
          <w:b/>
          <w:sz w:val="22"/>
          <w:szCs w:val="22"/>
        </w:rPr>
      </w:pPr>
    </w:p>
    <w:p w14:paraId="52C23254"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r w:rsidRPr="00BE7589">
        <w:rPr>
          <w:rFonts w:ascii="IBM Plex Sans" w:hAnsi="IBM Plex Sans"/>
          <w:b/>
          <w:sz w:val="22"/>
          <w:szCs w:val="22"/>
        </w:rPr>
        <w:t>Forhandlerens forpligtelser</w:t>
      </w:r>
    </w:p>
    <w:p w14:paraId="7F119508" w14:textId="77777777" w:rsidR="00BE7589" w:rsidRPr="00BE7589" w:rsidRDefault="00BE7589" w:rsidP="00BE7589">
      <w:pPr>
        <w:pStyle w:val="ListParagraph"/>
        <w:spacing w:line="276" w:lineRule="auto"/>
        <w:ind w:left="567"/>
        <w:rPr>
          <w:rFonts w:ascii="IBM Plex Sans" w:hAnsi="IBM Plex Sans"/>
          <w:b/>
          <w:sz w:val="22"/>
          <w:szCs w:val="22"/>
        </w:rPr>
      </w:pPr>
    </w:p>
    <w:p w14:paraId="608F4FE9"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Forhandleren skal bestræbe sig på at sælge så mange enheder af Produkterne som muligt.</w:t>
      </w:r>
    </w:p>
    <w:p w14:paraId="74F98F28" w14:textId="77777777" w:rsidR="00BE7589" w:rsidRPr="00BE7589" w:rsidRDefault="00BE7589" w:rsidP="00BE7589">
      <w:pPr>
        <w:pStyle w:val="ListParagraph"/>
        <w:spacing w:line="276" w:lineRule="auto"/>
        <w:ind w:left="567"/>
        <w:rPr>
          <w:rFonts w:ascii="IBM Plex Sans" w:hAnsi="IBM Plex Sans"/>
          <w:sz w:val="22"/>
          <w:szCs w:val="22"/>
        </w:rPr>
      </w:pPr>
    </w:p>
    <w:p w14:paraId="24F5F8DB"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Forhandleren skal markedsføre Produkterne på en professionel måde og skal følge Leverandørens rimel</w:t>
      </w:r>
      <w:r w:rsidRPr="00BE7589">
        <w:rPr>
          <w:rFonts w:ascii="IBM Plex Sans" w:hAnsi="IBM Plex Sans"/>
          <w:sz w:val="22"/>
          <w:szCs w:val="22"/>
        </w:rPr>
        <w:t>i</w:t>
      </w:r>
      <w:r w:rsidRPr="00BE7589">
        <w:rPr>
          <w:rFonts w:ascii="IBM Plex Sans" w:hAnsi="IBM Plex Sans"/>
          <w:sz w:val="22"/>
          <w:szCs w:val="22"/>
        </w:rPr>
        <w:t>ge instruktioner herom. Forhandleren skal bruge Leverandørens markedsføringsmaterialer eller egne markedsføringsmaterialer, der er godkendt af Leverandøren.</w:t>
      </w:r>
    </w:p>
    <w:p w14:paraId="0B589ED6" w14:textId="77777777" w:rsidR="00BE7589" w:rsidRPr="00BE7589" w:rsidRDefault="00BE7589" w:rsidP="00BE7589">
      <w:pPr>
        <w:pStyle w:val="ListParagraph"/>
        <w:spacing w:line="276" w:lineRule="auto"/>
        <w:rPr>
          <w:rFonts w:ascii="IBM Plex Sans" w:hAnsi="IBM Plex Sans"/>
          <w:sz w:val="22"/>
          <w:szCs w:val="22"/>
        </w:rPr>
      </w:pPr>
    </w:p>
    <w:p w14:paraId="61D230D6"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Forhandleren skal have et personale og opretholde en før- og eftersalgsservice for Produkterne, der er egnet til at betjene kunderne på en professionel måde, herunder med hensyn til tilbud, ordreoptagelse, reparation og service.</w:t>
      </w:r>
    </w:p>
    <w:p w14:paraId="57A86B51" w14:textId="77777777" w:rsidR="00BE7589" w:rsidRPr="00BE7589" w:rsidRDefault="00BE7589" w:rsidP="00BE7589">
      <w:pPr>
        <w:pStyle w:val="ListParagraph"/>
        <w:spacing w:line="276" w:lineRule="auto"/>
        <w:ind w:left="567"/>
        <w:rPr>
          <w:rFonts w:ascii="IBM Plex Sans" w:hAnsi="IBM Plex Sans"/>
          <w:sz w:val="22"/>
          <w:szCs w:val="22"/>
        </w:rPr>
      </w:pPr>
    </w:p>
    <w:p w14:paraId="7329D9A4"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Forhandleren fastsætter selv sine salgspriser for Produkterne og Reservedelene, men skal holde Lev</w:t>
      </w:r>
      <w:r w:rsidRPr="00BE7589">
        <w:rPr>
          <w:rFonts w:ascii="IBM Plex Sans" w:hAnsi="IBM Plex Sans"/>
          <w:sz w:val="22"/>
          <w:szCs w:val="22"/>
        </w:rPr>
        <w:t>e</w:t>
      </w:r>
      <w:r w:rsidRPr="00BE7589">
        <w:rPr>
          <w:rFonts w:ascii="IBM Plex Sans" w:hAnsi="IBM Plex Sans"/>
          <w:sz w:val="22"/>
          <w:szCs w:val="22"/>
        </w:rPr>
        <w:t>randøren informeret om salgspriserne.</w:t>
      </w:r>
    </w:p>
    <w:p w14:paraId="278F52E7" w14:textId="77777777" w:rsidR="00BE7589" w:rsidRPr="00BE7589" w:rsidRDefault="00BE7589" w:rsidP="00BE7589">
      <w:pPr>
        <w:pStyle w:val="ListParagraph"/>
        <w:spacing w:line="276" w:lineRule="auto"/>
        <w:ind w:left="567"/>
        <w:rPr>
          <w:rFonts w:ascii="IBM Plex Sans" w:hAnsi="IBM Plex Sans"/>
          <w:b/>
          <w:sz w:val="22"/>
          <w:szCs w:val="22"/>
        </w:rPr>
      </w:pPr>
    </w:p>
    <w:p w14:paraId="406C382B"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r w:rsidRPr="00BE7589">
        <w:rPr>
          <w:rFonts w:ascii="IBM Plex Sans" w:hAnsi="IBM Plex Sans"/>
          <w:b/>
          <w:sz w:val="22"/>
          <w:szCs w:val="22"/>
        </w:rPr>
        <w:t>Leverandørens forpligtelser</w:t>
      </w:r>
    </w:p>
    <w:p w14:paraId="12B391B5" w14:textId="77777777" w:rsidR="00BE7589" w:rsidRPr="00BE7589" w:rsidRDefault="00BE7589" w:rsidP="00BE7589">
      <w:pPr>
        <w:pStyle w:val="ListParagraph"/>
        <w:spacing w:line="276" w:lineRule="auto"/>
        <w:ind w:left="567"/>
        <w:rPr>
          <w:rFonts w:ascii="IBM Plex Sans" w:hAnsi="IBM Plex Sans"/>
          <w:sz w:val="22"/>
          <w:szCs w:val="22"/>
        </w:rPr>
      </w:pPr>
    </w:p>
    <w:p w14:paraId="0DE97631" w14:textId="6E8053D9" w:rsidR="00BE7589" w:rsidRPr="00BE7589" w:rsidRDefault="00BE7589" w:rsidP="00BE7589">
      <w:pPr>
        <w:pStyle w:val="ListParagraph"/>
        <w:numPr>
          <w:ilvl w:val="1"/>
          <w:numId w:val="8"/>
        </w:numPr>
        <w:spacing w:after="200" w:line="276" w:lineRule="auto"/>
        <w:ind w:left="567" w:hanging="567"/>
        <w:rPr>
          <w:rFonts w:ascii="IBM Plex Sans" w:hAnsi="IBM Plex Sans"/>
          <w:color w:val="000000"/>
          <w:sz w:val="22"/>
          <w:szCs w:val="22"/>
        </w:rPr>
      </w:pPr>
      <w:bookmarkStart w:id="0" w:name="_Ref298248341"/>
      <w:r w:rsidRPr="00BE7589">
        <w:rPr>
          <w:rFonts w:ascii="IBM Plex Sans" w:hAnsi="IBM Plex Sans"/>
          <w:color w:val="000000"/>
          <w:sz w:val="22"/>
          <w:szCs w:val="22"/>
        </w:rPr>
        <w:t xml:space="preserve">Leverandøren skal levere de Produkter og Reservedele, som Forhandleren bestiller hos Leverandøren. Leverandøren skal være i stand til at levere Reservedele til et Produkt i en periode på </w:t>
      </w:r>
      <w:sdt>
        <w:sdtPr>
          <w:rPr>
            <w:rFonts w:ascii="IBM Plex Sans" w:hAnsi="IBM Plex Sans"/>
            <w:sz w:val="22"/>
            <w:szCs w:val="22"/>
          </w:rPr>
          <w:id w:val="-21713219"/>
          <w:placeholder>
            <w:docPart w:val="7B9557A0897444288743110D7B74DB81"/>
          </w:placeholder>
          <w:temporary/>
        </w:sdtPr>
        <w:sdtEndPr>
          <w:rPr>
            <w:highlight w:val="lightGray"/>
          </w:rPr>
        </w:sdtEndPr>
        <w:sdtContent>
          <w:r w:rsidR="00A86700" w:rsidRPr="00BE7589">
            <w:rPr>
              <w:rFonts w:ascii="IBM Plex Sans" w:hAnsi="IBM Plex Sans"/>
              <w:sz w:val="22"/>
              <w:szCs w:val="22"/>
              <w:highlight w:val="lightGray"/>
            </w:rPr>
            <w:t>[tal]</w:t>
          </w:r>
        </w:sdtContent>
      </w:sdt>
      <w:r w:rsidRPr="00BE7589">
        <w:rPr>
          <w:rFonts w:ascii="IBM Plex Sans" w:hAnsi="IBM Plex Sans"/>
          <w:color w:val="000000"/>
          <w:sz w:val="22"/>
          <w:szCs w:val="22"/>
        </w:rPr>
        <w:t xml:space="preserve"> år efter, at det sidste Produkt er leveret til Forhandleren.</w:t>
      </w:r>
      <w:bookmarkEnd w:id="0"/>
    </w:p>
    <w:p w14:paraId="5067FA6F" w14:textId="77777777" w:rsidR="00BE7589" w:rsidRPr="00BE7589" w:rsidRDefault="00BE7589" w:rsidP="00BE7589">
      <w:pPr>
        <w:pStyle w:val="ListParagraph"/>
        <w:spacing w:line="276" w:lineRule="auto"/>
        <w:ind w:left="567"/>
        <w:rPr>
          <w:rFonts w:ascii="IBM Plex Sans" w:hAnsi="IBM Plex Sans"/>
          <w:color w:val="000000"/>
          <w:sz w:val="22"/>
          <w:szCs w:val="22"/>
        </w:rPr>
      </w:pPr>
    </w:p>
    <w:p w14:paraId="3FFF5CD9" w14:textId="7E2A511F" w:rsidR="00BE7589" w:rsidRPr="00BE7589" w:rsidRDefault="00BE7589" w:rsidP="00BE7589">
      <w:pPr>
        <w:pStyle w:val="ListParagraph"/>
        <w:numPr>
          <w:ilvl w:val="1"/>
          <w:numId w:val="8"/>
        </w:numPr>
        <w:spacing w:after="200" w:line="276" w:lineRule="auto"/>
        <w:ind w:left="567" w:hanging="567"/>
        <w:rPr>
          <w:rFonts w:ascii="IBM Plex Sans" w:hAnsi="IBM Plex Sans"/>
          <w:color w:val="000000"/>
          <w:sz w:val="22"/>
          <w:szCs w:val="22"/>
        </w:rPr>
      </w:pPr>
      <w:r w:rsidRPr="00BE7589">
        <w:rPr>
          <w:rFonts w:ascii="IBM Plex Sans" w:hAnsi="IBM Plex Sans"/>
          <w:color w:val="000000"/>
          <w:sz w:val="22"/>
          <w:szCs w:val="22"/>
        </w:rPr>
        <w:t xml:space="preserve">Leverandøren skal levere markedsføringsmaterialer for Produkterne på </w:t>
      </w:r>
      <w:sdt>
        <w:sdtPr>
          <w:rPr>
            <w:rFonts w:ascii="IBM Plex Sans" w:hAnsi="IBM Plex Sans"/>
            <w:color w:val="000000"/>
            <w:sz w:val="22"/>
            <w:szCs w:val="22"/>
          </w:rPr>
          <w:id w:val="1894617653"/>
          <w:placeholder>
            <w:docPart w:val="DefaultPlaceholder_-1854013440"/>
          </w:placeholder>
          <w:temporary/>
        </w:sdtPr>
        <w:sdtEndPr>
          <w:rPr>
            <w:highlight w:val="lightGray"/>
          </w:rPr>
        </w:sdtEndPr>
        <w:sdtContent>
          <w:r w:rsidRPr="00BE7589">
            <w:rPr>
              <w:rFonts w:ascii="IBM Plex Sans" w:hAnsi="IBM Plex Sans"/>
              <w:color w:val="000000"/>
              <w:sz w:val="22"/>
              <w:szCs w:val="22"/>
              <w:highlight w:val="lightGray"/>
            </w:rPr>
            <w:t>[sprog]</w:t>
          </w:r>
        </w:sdtContent>
      </w:sdt>
      <w:r w:rsidRPr="00BE7589">
        <w:rPr>
          <w:rFonts w:ascii="IBM Plex Sans" w:hAnsi="IBM Plex Sans"/>
          <w:color w:val="000000"/>
          <w:sz w:val="22"/>
          <w:szCs w:val="22"/>
        </w:rPr>
        <w:t xml:space="preserve"> til Forhandleren. Eventuel oversættelse til andre sprog foranlediges og bekostes af Forhandleren. Leverandøren bestemmer omfa</w:t>
      </w:r>
      <w:r w:rsidRPr="00BE7589">
        <w:rPr>
          <w:rFonts w:ascii="IBM Plex Sans" w:hAnsi="IBM Plex Sans"/>
          <w:color w:val="000000"/>
          <w:sz w:val="22"/>
          <w:szCs w:val="22"/>
        </w:rPr>
        <w:t>n</w:t>
      </w:r>
      <w:r w:rsidRPr="00BE7589">
        <w:rPr>
          <w:rFonts w:ascii="IBM Plex Sans" w:hAnsi="IBM Plex Sans"/>
          <w:color w:val="000000"/>
          <w:sz w:val="22"/>
          <w:szCs w:val="22"/>
        </w:rPr>
        <w:t>get og arten af markedsføringsmaterialerne.</w:t>
      </w:r>
    </w:p>
    <w:p w14:paraId="4299D995" w14:textId="77777777" w:rsidR="00BE7589" w:rsidRPr="00BE7589" w:rsidRDefault="00BE7589" w:rsidP="00BE7589">
      <w:pPr>
        <w:pStyle w:val="ListParagraph"/>
        <w:spacing w:line="276" w:lineRule="auto"/>
        <w:rPr>
          <w:rFonts w:ascii="IBM Plex Sans" w:hAnsi="IBM Plex Sans"/>
          <w:color w:val="000000"/>
          <w:sz w:val="22"/>
          <w:szCs w:val="22"/>
        </w:rPr>
      </w:pPr>
    </w:p>
    <w:p w14:paraId="233D006C" w14:textId="77777777" w:rsidR="00BE7589" w:rsidRPr="00BE7589" w:rsidRDefault="00BE7589" w:rsidP="00BE7589">
      <w:pPr>
        <w:pStyle w:val="ListParagraph"/>
        <w:numPr>
          <w:ilvl w:val="1"/>
          <w:numId w:val="8"/>
        </w:numPr>
        <w:spacing w:after="200" w:line="276" w:lineRule="auto"/>
        <w:ind w:left="567" w:hanging="567"/>
        <w:rPr>
          <w:rFonts w:ascii="IBM Plex Sans" w:hAnsi="IBM Plex Sans"/>
          <w:color w:val="000000"/>
          <w:sz w:val="22"/>
          <w:szCs w:val="22"/>
        </w:rPr>
      </w:pPr>
      <w:r w:rsidRPr="00BE7589">
        <w:rPr>
          <w:rFonts w:ascii="IBM Plex Sans" w:hAnsi="IBM Plex Sans"/>
          <w:color w:val="000000"/>
          <w:sz w:val="22"/>
          <w:szCs w:val="22"/>
        </w:rPr>
        <w:t>Leverandøren skal levere support for Produkterne pr. telefon og e-mail inden for Leverandørens normale åbningstid.</w:t>
      </w:r>
    </w:p>
    <w:p w14:paraId="7645FA29" w14:textId="77777777" w:rsidR="00BE7589" w:rsidRPr="00BE7589" w:rsidRDefault="00BE7589" w:rsidP="00BE7589">
      <w:pPr>
        <w:pStyle w:val="ListParagraph"/>
        <w:spacing w:line="276" w:lineRule="auto"/>
        <w:rPr>
          <w:rFonts w:ascii="IBM Plex Sans" w:hAnsi="IBM Plex Sans"/>
          <w:color w:val="000000"/>
          <w:sz w:val="22"/>
          <w:szCs w:val="22"/>
        </w:rPr>
      </w:pPr>
    </w:p>
    <w:p w14:paraId="759AE94F" w14:textId="6046BE0B" w:rsidR="00BE7589" w:rsidRPr="00BE7589" w:rsidRDefault="00BE7589" w:rsidP="00BE7589">
      <w:pPr>
        <w:pStyle w:val="ListParagraph"/>
        <w:numPr>
          <w:ilvl w:val="1"/>
          <w:numId w:val="8"/>
        </w:numPr>
        <w:spacing w:after="200" w:line="276" w:lineRule="auto"/>
        <w:ind w:left="567" w:hanging="567"/>
        <w:rPr>
          <w:rFonts w:ascii="IBM Plex Sans" w:hAnsi="IBM Plex Sans"/>
          <w:color w:val="000000"/>
          <w:sz w:val="22"/>
          <w:szCs w:val="22"/>
        </w:rPr>
      </w:pPr>
      <w:r w:rsidRPr="00BE7589">
        <w:rPr>
          <w:rFonts w:ascii="IBM Plex Sans" w:hAnsi="IBM Plex Sans"/>
          <w:color w:val="000000"/>
          <w:sz w:val="22"/>
          <w:szCs w:val="22"/>
        </w:rPr>
        <w:lastRenderedPageBreak/>
        <w:t xml:space="preserve">Leverandøren skal sikre, at Produkterne og Reservedelene overholder alle lovgivningsmæssige krav i </w:t>
      </w:r>
      <w:sdt>
        <w:sdtPr>
          <w:rPr>
            <w:rFonts w:ascii="IBM Plex Sans" w:hAnsi="IBM Plex Sans"/>
            <w:color w:val="000000"/>
            <w:sz w:val="22"/>
            <w:szCs w:val="22"/>
          </w:rPr>
          <w:id w:val="-1561474335"/>
          <w:placeholder>
            <w:docPart w:val="DefaultPlaceholder_-1854013440"/>
          </w:placeholder>
          <w:temporary/>
        </w:sdtPr>
        <w:sdtEndPr>
          <w:rPr>
            <w:highlight w:val="lightGray"/>
          </w:rPr>
        </w:sdtEndPr>
        <w:sdtContent>
          <w:r w:rsidRPr="00BE7589">
            <w:rPr>
              <w:rFonts w:ascii="IBM Plex Sans" w:hAnsi="IBM Plex Sans"/>
              <w:color w:val="000000"/>
              <w:sz w:val="22"/>
              <w:szCs w:val="22"/>
              <w:highlight w:val="lightGray"/>
            </w:rPr>
            <w:t>[land(e)]</w:t>
          </w:r>
        </w:sdtContent>
      </w:sdt>
      <w:r w:rsidRPr="00BE7589">
        <w:rPr>
          <w:rFonts w:ascii="IBM Plex Sans" w:hAnsi="IBM Plex Sans"/>
          <w:color w:val="000000"/>
          <w:sz w:val="22"/>
          <w:szCs w:val="22"/>
        </w:rPr>
        <w:t xml:space="preserve"> og skal indhente alle lovpligtige godkendelser af Produkterne og Reservedelene, som er nø</w:t>
      </w:r>
      <w:r w:rsidRPr="00BE7589">
        <w:rPr>
          <w:rFonts w:ascii="IBM Plex Sans" w:hAnsi="IBM Plex Sans"/>
          <w:color w:val="000000"/>
          <w:sz w:val="22"/>
          <w:szCs w:val="22"/>
        </w:rPr>
        <w:t>d</w:t>
      </w:r>
      <w:r w:rsidRPr="00BE7589">
        <w:rPr>
          <w:rFonts w:ascii="IBM Plex Sans" w:hAnsi="IBM Plex Sans"/>
          <w:color w:val="000000"/>
          <w:sz w:val="22"/>
          <w:szCs w:val="22"/>
        </w:rPr>
        <w:t xml:space="preserve">vendige for at sælge dem i </w:t>
      </w:r>
      <w:sdt>
        <w:sdtPr>
          <w:rPr>
            <w:rFonts w:ascii="IBM Plex Sans" w:hAnsi="IBM Plex Sans"/>
            <w:color w:val="000000"/>
            <w:sz w:val="22"/>
            <w:szCs w:val="22"/>
          </w:rPr>
          <w:id w:val="703223202"/>
          <w:placeholder>
            <w:docPart w:val="DefaultPlaceholder_-1854013440"/>
          </w:placeholder>
          <w:temporary/>
        </w:sdtPr>
        <w:sdtContent>
          <w:r w:rsidRPr="00BE7589">
            <w:rPr>
              <w:rFonts w:ascii="IBM Plex Sans" w:hAnsi="IBM Plex Sans"/>
              <w:color w:val="000000"/>
              <w:sz w:val="22"/>
              <w:szCs w:val="22"/>
              <w:highlight w:val="lightGray"/>
            </w:rPr>
            <w:t>[land(e)]</w:t>
          </w:r>
          <w:r w:rsidRPr="00BE7589">
            <w:rPr>
              <w:rFonts w:ascii="IBM Plex Sans" w:hAnsi="IBM Plex Sans"/>
              <w:color w:val="000000"/>
              <w:sz w:val="22"/>
              <w:szCs w:val="22"/>
            </w:rPr>
            <w:t>.</w:t>
          </w:r>
        </w:sdtContent>
      </w:sdt>
    </w:p>
    <w:p w14:paraId="52F563A0" w14:textId="77777777" w:rsidR="00BE7589" w:rsidRPr="00BE7589" w:rsidRDefault="00BE7589" w:rsidP="00BE7589">
      <w:pPr>
        <w:pStyle w:val="ListParagraph"/>
        <w:spacing w:line="276" w:lineRule="auto"/>
        <w:ind w:left="567"/>
        <w:rPr>
          <w:rFonts w:ascii="IBM Plex Sans" w:hAnsi="IBM Plex Sans"/>
          <w:b/>
          <w:sz w:val="22"/>
          <w:szCs w:val="22"/>
        </w:rPr>
      </w:pPr>
    </w:p>
    <w:p w14:paraId="2AFBC891"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r w:rsidRPr="00BE7589">
        <w:rPr>
          <w:rFonts w:ascii="IBM Plex Sans" w:hAnsi="IBM Plex Sans"/>
          <w:b/>
          <w:sz w:val="22"/>
          <w:szCs w:val="22"/>
        </w:rPr>
        <w:t>Indkøbsordrer og -bekræftelser</w:t>
      </w:r>
    </w:p>
    <w:p w14:paraId="184A3B8B" w14:textId="77777777" w:rsidR="00BE7589" w:rsidRPr="00BE7589" w:rsidRDefault="00BE7589" w:rsidP="00BE7589">
      <w:pPr>
        <w:pStyle w:val="ListParagraph"/>
        <w:spacing w:line="276" w:lineRule="auto"/>
        <w:ind w:left="567"/>
        <w:rPr>
          <w:rFonts w:ascii="IBM Plex Sans" w:hAnsi="IBM Plex Sans"/>
          <w:b/>
          <w:sz w:val="22"/>
          <w:szCs w:val="22"/>
        </w:rPr>
      </w:pPr>
    </w:p>
    <w:p w14:paraId="72DB074E" w14:textId="4B6E1F98"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1" w:name="_Ref297122743"/>
      <w:r w:rsidRPr="00BE7589">
        <w:rPr>
          <w:rFonts w:ascii="IBM Plex Sans" w:hAnsi="IBM Plex Sans"/>
          <w:sz w:val="22"/>
          <w:szCs w:val="22"/>
        </w:rPr>
        <w:t>Køb af et Produkt eller en Reservedel gennemføres ved, at Forhandleren sender en skriftlig indkøbsordre til Leverandøren. En indkøbsordre er ikke bindende for Leverandøren, før Leverandøren har sendt en skriftlig bekræftelse af indkøbsordren til Forhandleren. Leverandøren skal bekræfte eller afvise en in</w:t>
      </w:r>
      <w:r w:rsidRPr="00BE7589">
        <w:rPr>
          <w:rFonts w:ascii="IBM Plex Sans" w:hAnsi="IBM Plex Sans"/>
          <w:sz w:val="22"/>
          <w:szCs w:val="22"/>
        </w:rPr>
        <w:t>d</w:t>
      </w:r>
      <w:r w:rsidRPr="00BE7589">
        <w:rPr>
          <w:rFonts w:ascii="IBM Plex Sans" w:hAnsi="IBM Plex Sans"/>
          <w:sz w:val="22"/>
          <w:szCs w:val="22"/>
        </w:rPr>
        <w:t xml:space="preserve">købsordre senest </w:t>
      </w:r>
      <w:sdt>
        <w:sdtPr>
          <w:rPr>
            <w:rFonts w:ascii="IBM Plex Sans" w:hAnsi="IBM Plex Sans"/>
            <w:sz w:val="22"/>
            <w:szCs w:val="22"/>
          </w:rPr>
          <w:id w:val="1619098852"/>
          <w:placeholder>
            <w:docPart w:val="1FC37FBD4A494C01B60D8CCAEF31F134"/>
          </w:placeholder>
          <w:temporary/>
        </w:sdtPr>
        <w:sdtEndPr>
          <w:rPr>
            <w:highlight w:val="lightGray"/>
          </w:rPr>
        </w:sdtEndPr>
        <w:sdtContent>
          <w:r w:rsidR="00A86700" w:rsidRPr="00BE7589">
            <w:rPr>
              <w:rFonts w:ascii="IBM Plex Sans" w:hAnsi="IBM Plex Sans"/>
              <w:sz w:val="22"/>
              <w:szCs w:val="22"/>
              <w:highlight w:val="lightGray"/>
            </w:rPr>
            <w:t>[tal]</w:t>
          </w:r>
        </w:sdtContent>
      </w:sdt>
      <w:r w:rsidRPr="00BE7589">
        <w:rPr>
          <w:rFonts w:ascii="IBM Plex Sans" w:hAnsi="IBM Plex Sans"/>
          <w:sz w:val="22"/>
          <w:szCs w:val="22"/>
        </w:rPr>
        <w:t xml:space="preserve"> dage efter at have modtaget den og anses i modsat for at have bekræftet den.</w:t>
      </w:r>
      <w:bookmarkEnd w:id="1"/>
    </w:p>
    <w:p w14:paraId="57B423EF" w14:textId="77777777" w:rsidR="00BE7589" w:rsidRPr="00BE7589" w:rsidRDefault="00BE7589" w:rsidP="00BE7589">
      <w:pPr>
        <w:pStyle w:val="ListParagraph"/>
        <w:spacing w:line="276" w:lineRule="auto"/>
        <w:ind w:left="567"/>
        <w:rPr>
          <w:rFonts w:ascii="IBM Plex Sans" w:hAnsi="IBM Plex Sans"/>
          <w:sz w:val="22"/>
          <w:szCs w:val="22"/>
        </w:rPr>
      </w:pPr>
    </w:p>
    <w:p w14:paraId="34D3778B"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bookmarkStart w:id="2" w:name="_Ref298243075"/>
      <w:r w:rsidRPr="00BE7589">
        <w:rPr>
          <w:rFonts w:ascii="IBM Plex Sans" w:hAnsi="IBM Plex Sans"/>
          <w:b/>
          <w:sz w:val="22"/>
          <w:szCs w:val="22"/>
        </w:rPr>
        <w:t>Levering</w:t>
      </w:r>
      <w:bookmarkEnd w:id="2"/>
    </w:p>
    <w:p w14:paraId="2F9DE2AB" w14:textId="77777777" w:rsidR="00BE7589" w:rsidRPr="00BE7589" w:rsidRDefault="00BE7589" w:rsidP="00BE7589">
      <w:pPr>
        <w:pStyle w:val="ListParagraph"/>
        <w:spacing w:line="276" w:lineRule="auto"/>
        <w:ind w:left="567"/>
        <w:rPr>
          <w:rFonts w:ascii="IBM Plex Sans" w:hAnsi="IBM Plex Sans"/>
          <w:b/>
          <w:sz w:val="22"/>
          <w:szCs w:val="22"/>
        </w:rPr>
      </w:pPr>
    </w:p>
    <w:p w14:paraId="570D856C" w14:textId="370807C4"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3" w:name="_Ref298242345"/>
      <w:r w:rsidRPr="00BE7589">
        <w:rPr>
          <w:rFonts w:ascii="IBM Plex Sans" w:hAnsi="IBM Plex Sans"/>
          <w:sz w:val="22"/>
          <w:szCs w:val="22"/>
        </w:rPr>
        <w:t xml:space="preserve">Leveringsbetingelserne for Produkter og Reservedele, der købes og sælges under Aftalen, er </w:t>
      </w:r>
      <w:sdt>
        <w:sdtPr>
          <w:rPr>
            <w:rFonts w:ascii="IBM Plex Sans" w:hAnsi="IBM Plex Sans"/>
            <w:sz w:val="22"/>
            <w:szCs w:val="22"/>
          </w:rPr>
          <w:id w:val="-1807994391"/>
          <w:placeholder>
            <w:docPart w:val="DefaultPlaceholder_-1854013440"/>
          </w:placeholder>
          <w:temporary/>
        </w:sdtPr>
        <w:sdtEndPr>
          <w:rPr>
            <w:highlight w:val="lightGray"/>
          </w:rPr>
        </w:sdtEndPr>
        <w:sdtContent>
          <w:r w:rsidRPr="00BE7589">
            <w:rPr>
              <w:rFonts w:ascii="IBM Plex Sans" w:hAnsi="IBM Plex Sans"/>
              <w:sz w:val="22"/>
              <w:szCs w:val="22"/>
              <w:highlight w:val="lightGray"/>
            </w:rPr>
            <w:t>[levering</w:t>
          </w:r>
          <w:r w:rsidRPr="00BE7589">
            <w:rPr>
              <w:rFonts w:ascii="IBM Plex Sans" w:hAnsi="IBM Plex Sans"/>
              <w:sz w:val="22"/>
              <w:szCs w:val="22"/>
              <w:highlight w:val="lightGray"/>
            </w:rPr>
            <w:t>s</w:t>
          </w:r>
          <w:r w:rsidRPr="00BE7589">
            <w:rPr>
              <w:rFonts w:ascii="IBM Plex Sans" w:hAnsi="IBM Plex Sans"/>
              <w:sz w:val="22"/>
              <w:szCs w:val="22"/>
              <w:highlight w:val="lightGray"/>
            </w:rPr>
            <w:t>betingelse]</w:t>
          </w:r>
        </w:sdtContent>
      </w:sdt>
      <w:r w:rsidRPr="00BE7589">
        <w:rPr>
          <w:rFonts w:ascii="IBM Plex Sans" w:hAnsi="IBM Plex Sans"/>
          <w:sz w:val="22"/>
          <w:szCs w:val="22"/>
        </w:rPr>
        <w:t xml:space="preserve"> i henhold til </w:t>
      </w:r>
      <w:bookmarkEnd w:id="3"/>
      <w:r w:rsidRPr="00BE7589">
        <w:rPr>
          <w:rFonts w:ascii="IBM Plex Sans" w:hAnsi="IBM Plex Sans"/>
          <w:sz w:val="22"/>
          <w:szCs w:val="22"/>
        </w:rPr>
        <w:t xml:space="preserve">de til enhver tid gældende </w:t>
      </w:r>
      <w:proofErr w:type="spellStart"/>
      <w:r w:rsidRPr="00BE7589">
        <w:rPr>
          <w:rFonts w:ascii="IBM Plex Sans" w:hAnsi="IBM Plex Sans"/>
          <w:sz w:val="22"/>
          <w:szCs w:val="22"/>
        </w:rPr>
        <w:t>Incoterms</w:t>
      </w:r>
      <w:proofErr w:type="spellEnd"/>
      <w:r w:rsidRPr="00BE7589">
        <w:rPr>
          <w:rFonts w:ascii="IBM Plex Sans" w:hAnsi="IBM Plex Sans"/>
          <w:sz w:val="22"/>
          <w:szCs w:val="22"/>
        </w:rPr>
        <w:t>.</w:t>
      </w:r>
    </w:p>
    <w:p w14:paraId="3CC46F21" w14:textId="77777777" w:rsidR="00BE7589" w:rsidRPr="00BE7589" w:rsidRDefault="00BE7589" w:rsidP="00BE7589">
      <w:pPr>
        <w:pStyle w:val="ListParagraph"/>
        <w:spacing w:line="276" w:lineRule="auto"/>
        <w:ind w:left="567"/>
        <w:rPr>
          <w:rFonts w:ascii="IBM Plex Sans" w:hAnsi="IBM Plex Sans"/>
          <w:sz w:val="22"/>
          <w:szCs w:val="22"/>
        </w:rPr>
      </w:pPr>
    </w:p>
    <w:p w14:paraId="56E8183C" w14:textId="1ADDF9CE"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4" w:name="_Ref298242356"/>
      <w:r w:rsidRPr="00BE7589">
        <w:rPr>
          <w:rFonts w:ascii="IBM Plex Sans" w:hAnsi="IBM Plex Sans"/>
          <w:sz w:val="22"/>
          <w:szCs w:val="22"/>
        </w:rPr>
        <w:t xml:space="preserve">Hvis levering af et Produkt eller en Reservedel er forsinket med </w:t>
      </w:r>
      <w:sdt>
        <w:sdtPr>
          <w:rPr>
            <w:rFonts w:ascii="IBM Plex Sans" w:hAnsi="IBM Plex Sans"/>
            <w:sz w:val="22"/>
            <w:szCs w:val="22"/>
          </w:rPr>
          <w:id w:val="1895461832"/>
          <w:placeholder>
            <w:docPart w:val="0B6E990AAD8C4FAA9BFDC0CB1B706C40"/>
          </w:placeholder>
          <w:temporary/>
        </w:sdtPr>
        <w:sdtEndPr>
          <w:rPr>
            <w:highlight w:val="lightGray"/>
          </w:rPr>
        </w:sdtEndPr>
        <w:sdtContent>
          <w:r w:rsidR="00A86700" w:rsidRPr="00BE7589">
            <w:rPr>
              <w:rFonts w:ascii="IBM Plex Sans" w:hAnsi="IBM Plex Sans"/>
              <w:sz w:val="22"/>
              <w:szCs w:val="22"/>
              <w:highlight w:val="lightGray"/>
            </w:rPr>
            <w:t>[tal]</w:t>
          </w:r>
        </w:sdtContent>
      </w:sdt>
      <w:r w:rsidRPr="00BE7589">
        <w:rPr>
          <w:rFonts w:ascii="IBM Plex Sans" w:hAnsi="IBM Plex Sans"/>
          <w:sz w:val="22"/>
          <w:szCs w:val="22"/>
        </w:rPr>
        <w:t xml:space="preserve"> dage eller mere, har Forhandleren ret til skriftligt at forlange, at Leverandøren leverer inden for en frist på mindst </w:t>
      </w:r>
      <w:sdt>
        <w:sdtPr>
          <w:rPr>
            <w:rFonts w:ascii="IBM Plex Sans" w:hAnsi="IBM Plex Sans"/>
            <w:sz w:val="22"/>
            <w:szCs w:val="22"/>
          </w:rPr>
          <w:id w:val="-1241713062"/>
          <w:placeholder>
            <w:docPart w:val="524F0A0E323D4397B5348BF96007FAE0"/>
          </w:placeholder>
          <w:temporary/>
        </w:sdtPr>
        <w:sdtEndPr>
          <w:rPr>
            <w:highlight w:val="lightGray"/>
          </w:rPr>
        </w:sdtEndPr>
        <w:sdtContent>
          <w:r w:rsidR="00A86700" w:rsidRPr="00BE7589">
            <w:rPr>
              <w:rFonts w:ascii="IBM Plex Sans" w:hAnsi="IBM Plex Sans"/>
              <w:sz w:val="22"/>
              <w:szCs w:val="22"/>
              <w:highlight w:val="lightGray"/>
            </w:rPr>
            <w:t>[tal]</w:t>
          </w:r>
        </w:sdtContent>
      </w:sdt>
      <w:r w:rsidRPr="00BE7589">
        <w:rPr>
          <w:rFonts w:ascii="IBM Plex Sans" w:hAnsi="IBM Plex Sans"/>
          <w:sz w:val="22"/>
          <w:szCs w:val="22"/>
        </w:rPr>
        <w:t xml:space="preserve"> dage. Hvis Levera</w:t>
      </w:r>
      <w:r w:rsidRPr="00BE7589">
        <w:rPr>
          <w:rFonts w:ascii="IBM Plex Sans" w:hAnsi="IBM Plex Sans"/>
          <w:sz w:val="22"/>
          <w:szCs w:val="22"/>
        </w:rPr>
        <w:t>n</w:t>
      </w:r>
      <w:r w:rsidRPr="00BE7589">
        <w:rPr>
          <w:rFonts w:ascii="IBM Plex Sans" w:hAnsi="IBM Plex Sans"/>
          <w:sz w:val="22"/>
          <w:szCs w:val="22"/>
        </w:rPr>
        <w:t>døren ikke leverer Produktet eller Reservedelen inden fristens udløb, har Forhandleren ret til at ophæve købet af Produktet eller Reservedelen.</w:t>
      </w:r>
      <w:bookmarkEnd w:id="4"/>
    </w:p>
    <w:p w14:paraId="20F68812" w14:textId="77777777" w:rsidR="00BE7589" w:rsidRPr="00BE7589" w:rsidRDefault="00BE7589" w:rsidP="00BE7589">
      <w:pPr>
        <w:pStyle w:val="ListParagraph"/>
        <w:spacing w:line="276" w:lineRule="auto"/>
        <w:rPr>
          <w:rFonts w:ascii="IBM Plex Sans" w:hAnsi="IBM Plex Sans"/>
          <w:sz w:val="22"/>
          <w:szCs w:val="22"/>
        </w:rPr>
      </w:pPr>
    </w:p>
    <w:p w14:paraId="2CCEDEF3" w14:textId="59ADF302"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5" w:name="_Ref298248445"/>
      <w:r w:rsidRPr="00BE7589">
        <w:rPr>
          <w:rFonts w:ascii="IBM Plex Sans" w:hAnsi="IBM Plex Sans"/>
          <w:sz w:val="22"/>
          <w:szCs w:val="22"/>
        </w:rPr>
        <w:t xml:space="preserve">Forhandleren har ikke andre rettigheder i anledning af forsinket levering af et Produkt eller en Reservedel end dem, der fremgår af Aftalens punkt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_Ref298242356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6.2</w:t>
      </w:r>
      <w:r w:rsidRPr="00BE7589">
        <w:rPr>
          <w:rFonts w:ascii="IBM Plex Sans" w:hAnsi="IBM Plex Sans"/>
          <w:sz w:val="22"/>
          <w:szCs w:val="22"/>
        </w:rPr>
        <w:fldChar w:fldCharType="end"/>
      </w:r>
      <w:r w:rsidRPr="00BE7589">
        <w:rPr>
          <w:rFonts w:ascii="IBM Plex Sans" w:hAnsi="IBM Plex Sans"/>
          <w:sz w:val="22"/>
          <w:szCs w:val="22"/>
        </w:rPr>
        <w:t>.</w:t>
      </w:r>
      <w:bookmarkEnd w:id="5"/>
    </w:p>
    <w:p w14:paraId="174BE3E6" w14:textId="77777777" w:rsidR="00BE7589" w:rsidRPr="00BE7589" w:rsidRDefault="00BE7589" w:rsidP="00BE7589">
      <w:pPr>
        <w:pStyle w:val="ListParagraph"/>
        <w:spacing w:line="276" w:lineRule="auto"/>
        <w:ind w:left="567"/>
        <w:rPr>
          <w:rFonts w:ascii="IBM Plex Sans" w:hAnsi="IBM Plex Sans"/>
          <w:b/>
          <w:sz w:val="22"/>
          <w:szCs w:val="22"/>
        </w:rPr>
      </w:pPr>
    </w:p>
    <w:p w14:paraId="5572BD4E"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r w:rsidRPr="00BE7589">
        <w:rPr>
          <w:rFonts w:ascii="IBM Plex Sans" w:hAnsi="IBM Plex Sans"/>
          <w:b/>
          <w:sz w:val="22"/>
          <w:szCs w:val="22"/>
        </w:rPr>
        <w:t>Pris og betalingsbetingelser</w:t>
      </w:r>
    </w:p>
    <w:p w14:paraId="2DD52F81" w14:textId="77777777" w:rsidR="00BE7589" w:rsidRPr="00BE7589" w:rsidRDefault="00BE7589" w:rsidP="00BE7589">
      <w:pPr>
        <w:pStyle w:val="ListParagraph"/>
        <w:spacing w:line="276" w:lineRule="auto"/>
        <w:ind w:left="567"/>
        <w:rPr>
          <w:rFonts w:ascii="IBM Plex Sans" w:hAnsi="IBM Plex Sans"/>
          <w:b/>
          <w:sz w:val="22"/>
          <w:szCs w:val="22"/>
        </w:rPr>
      </w:pPr>
    </w:p>
    <w:p w14:paraId="668C3D5B" w14:textId="39B749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Priserne for Produkterne og Reservedelene følger Leverandørens til enhver tid gældende prisliste, me</w:t>
      </w:r>
      <w:r w:rsidRPr="00BE7589">
        <w:rPr>
          <w:rFonts w:ascii="IBM Plex Sans" w:hAnsi="IBM Plex Sans"/>
          <w:sz w:val="22"/>
          <w:szCs w:val="22"/>
        </w:rPr>
        <w:t>d</w:t>
      </w:r>
      <w:r w:rsidRPr="00BE7589">
        <w:rPr>
          <w:rFonts w:ascii="IBM Plex Sans" w:hAnsi="IBM Plex Sans"/>
          <w:sz w:val="22"/>
          <w:szCs w:val="22"/>
        </w:rPr>
        <w:t xml:space="preserve">mindre Parterne aftaler andet. Leverandøren har til enhver tid ret til at ændre gældende priser med </w:t>
      </w:r>
      <w:sdt>
        <w:sdtPr>
          <w:rPr>
            <w:rFonts w:ascii="IBM Plex Sans" w:hAnsi="IBM Plex Sans"/>
            <w:sz w:val="22"/>
            <w:szCs w:val="22"/>
          </w:rPr>
          <w:id w:val="9116876"/>
          <w:placeholder>
            <w:docPart w:val="785D867970A949B685E247AA97408882"/>
          </w:placeholder>
          <w:temporary/>
        </w:sdtPr>
        <w:sdtEndPr>
          <w:rPr>
            <w:highlight w:val="lightGray"/>
          </w:rPr>
        </w:sdtEndPr>
        <w:sdtContent>
          <w:r w:rsidR="00A86700" w:rsidRPr="00BE7589">
            <w:rPr>
              <w:rFonts w:ascii="IBM Plex Sans" w:hAnsi="IBM Plex Sans"/>
              <w:sz w:val="22"/>
              <w:szCs w:val="22"/>
              <w:highlight w:val="lightGray"/>
            </w:rPr>
            <w:t>[tal]</w:t>
          </w:r>
        </w:sdtContent>
      </w:sdt>
      <w:r w:rsidR="00A86700" w:rsidRPr="00BE7589">
        <w:rPr>
          <w:rFonts w:ascii="IBM Plex Sans" w:hAnsi="IBM Plex Sans"/>
          <w:sz w:val="22"/>
          <w:szCs w:val="22"/>
        </w:rPr>
        <w:t xml:space="preserve"> </w:t>
      </w:r>
      <w:r w:rsidRPr="00BE7589">
        <w:rPr>
          <w:rFonts w:ascii="IBM Plex Sans" w:hAnsi="IBM Plex Sans"/>
          <w:sz w:val="22"/>
          <w:szCs w:val="22"/>
        </w:rPr>
        <w:t>dages forudgående skriftligt varsel til Forhandleren.</w:t>
      </w:r>
    </w:p>
    <w:p w14:paraId="2D1AAF91" w14:textId="77777777" w:rsidR="00BE7589" w:rsidRPr="00BE7589" w:rsidRDefault="00BE7589" w:rsidP="00BE7589">
      <w:pPr>
        <w:pStyle w:val="ListParagraph"/>
        <w:spacing w:line="276" w:lineRule="auto"/>
        <w:ind w:left="567"/>
        <w:rPr>
          <w:rFonts w:ascii="IBM Plex Sans" w:hAnsi="IBM Plex Sans"/>
          <w:sz w:val="22"/>
          <w:szCs w:val="22"/>
        </w:rPr>
      </w:pPr>
    </w:p>
    <w:p w14:paraId="73CE098A" w14:textId="59E359DA"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 xml:space="preserve">Betalingsbetingelserne for Produkter og Reservedele, der købes og sælges under Aftalen, er </w:t>
      </w:r>
      <w:sdt>
        <w:sdtPr>
          <w:rPr>
            <w:rFonts w:ascii="IBM Plex Sans" w:hAnsi="IBM Plex Sans"/>
            <w:sz w:val="22"/>
            <w:szCs w:val="22"/>
          </w:rPr>
          <w:id w:val="66397145"/>
          <w:placeholder>
            <w:docPart w:val="DefaultPlaceholder_-1854013440"/>
          </w:placeholder>
          <w:temporary/>
        </w:sdtPr>
        <w:sdtEndPr>
          <w:rPr>
            <w:highlight w:val="lightGray"/>
          </w:rPr>
        </w:sdtEndPr>
        <w:sdtContent>
          <w:r w:rsidRPr="00BE7589">
            <w:rPr>
              <w:rFonts w:ascii="IBM Plex Sans" w:hAnsi="IBM Plex Sans"/>
              <w:sz w:val="22"/>
              <w:szCs w:val="22"/>
              <w:highlight w:val="lightGray"/>
            </w:rPr>
            <w:t>[betaling</w:t>
          </w:r>
          <w:r w:rsidRPr="00BE7589">
            <w:rPr>
              <w:rFonts w:ascii="IBM Plex Sans" w:hAnsi="IBM Plex Sans"/>
              <w:sz w:val="22"/>
              <w:szCs w:val="22"/>
              <w:highlight w:val="lightGray"/>
            </w:rPr>
            <w:t>s</w:t>
          </w:r>
          <w:r w:rsidRPr="00BE7589">
            <w:rPr>
              <w:rFonts w:ascii="IBM Plex Sans" w:hAnsi="IBM Plex Sans"/>
              <w:sz w:val="22"/>
              <w:szCs w:val="22"/>
              <w:highlight w:val="lightGray"/>
            </w:rPr>
            <w:t>betingelser]</w:t>
          </w:r>
        </w:sdtContent>
      </w:sdt>
      <w:r w:rsidRPr="00BE7589">
        <w:rPr>
          <w:rFonts w:ascii="IBM Plex Sans" w:hAnsi="IBM Plex Sans"/>
          <w:sz w:val="22"/>
          <w:szCs w:val="22"/>
        </w:rPr>
        <w:t xml:space="preserve">. Hvis Forhandleren undlader at betale en korrekt udstedt faktura rettidigt, har Leverandøren ret til at opkræve rente på </w:t>
      </w:r>
      <w:sdt>
        <w:sdtPr>
          <w:rPr>
            <w:rFonts w:ascii="IBM Plex Sans" w:hAnsi="IBM Plex Sans"/>
            <w:sz w:val="22"/>
            <w:szCs w:val="22"/>
          </w:rPr>
          <w:id w:val="871196520"/>
          <w:placeholder>
            <w:docPart w:val="15F01ED0A7CF40318F1BC8AE8F40D2EB"/>
          </w:placeholder>
          <w:temporary/>
        </w:sdtPr>
        <w:sdtEndPr>
          <w:rPr>
            <w:highlight w:val="lightGray"/>
          </w:rPr>
        </w:sdtEndPr>
        <w:sdtContent>
          <w:r w:rsidR="00A86700" w:rsidRPr="00BE7589">
            <w:rPr>
              <w:rFonts w:ascii="IBM Plex Sans" w:hAnsi="IBM Plex Sans"/>
              <w:sz w:val="22"/>
              <w:szCs w:val="22"/>
              <w:highlight w:val="lightGray"/>
            </w:rPr>
            <w:t>[tal]</w:t>
          </w:r>
        </w:sdtContent>
      </w:sdt>
      <w:r w:rsidR="00A86700" w:rsidRPr="00BE7589">
        <w:rPr>
          <w:rFonts w:ascii="IBM Plex Sans" w:hAnsi="IBM Plex Sans"/>
          <w:sz w:val="22"/>
          <w:szCs w:val="22"/>
        </w:rPr>
        <w:t xml:space="preserve"> </w:t>
      </w:r>
      <w:r w:rsidRPr="00BE7589">
        <w:rPr>
          <w:rFonts w:ascii="IBM Plex Sans" w:hAnsi="IBM Plex Sans"/>
          <w:sz w:val="22"/>
          <w:szCs w:val="22"/>
        </w:rPr>
        <w:t>% p.a. af fakturabeløbet fra forfald og til betaling.</w:t>
      </w:r>
    </w:p>
    <w:p w14:paraId="4250F85B" w14:textId="77777777" w:rsidR="00BE7589" w:rsidRPr="00BE7589" w:rsidRDefault="00BE7589" w:rsidP="00BE7589">
      <w:pPr>
        <w:pStyle w:val="ListParagraph"/>
        <w:tabs>
          <w:tab w:val="left" w:pos="3420"/>
        </w:tabs>
        <w:spacing w:line="276" w:lineRule="auto"/>
        <w:ind w:left="567"/>
        <w:rPr>
          <w:rFonts w:ascii="IBM Plex Sans" w:hAnsi="IBM Plex Sans"/>
          <w:b/>
          <w:sz w:val="22"/>
          <w:szCs w:val="22"/>
        </w:rPr>
      </w:pPr>
      <w:r w:rsidRPr="00BE7589">
        <w:rPr>
          <w:rFonts w:ascii="IBM Plex Sans" w:hAnsi="IBM Plex Sans"/>
          <w:b/>
          <w:sz w:val="22"/>
          <w:szCs w:val="22"/>
        </w:rPr>
        <w:tab/>
      </w:r>
    </w:p>
    <w:p w14:paraId="37549366"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bookmarkStart w:id="6" w:name="_Ref298242936"/>
      <w:r w:rsidRPr="00BE7589">
        <w:rPr>
          <w:rFonts w:ascii="IBM Plex Sans" w:hAnsi="IBM Plex Sans"/>
          <w:b/>
          <w:sz w:val="22"/>
          <w:szCs w:val="22"/>
        </w:rPr>
        <w:t>Garanti</w:t>
      </w:r>
      <w:bookmarkEnd w:id="6"/>
    </w:p>
    <w:p w14:paraId="42A78FD0" w14:textId="77777777" w:rsidR="00BE7589" w:rsidRPr="00BE7589" w:rsidRDefault="00BE7589" w:rsidP="00BE7589">
      <w:pPr>
        <w:pStyle w:val="ListParagraph"/>
        <w:spacing w:line="276" w:lineRule="auto"/>
        <w:ind w:left="567"/>
        <w:rPr>
          <w:rFonts w:ascii="IBM Plex Sans" w:hAnsi="IBM Plex Sans"/>
          <w:b/>
          <w:sz w:val="22"/>
          <w:szCs w:val="22"/>
        </w:rPr>
      </w:pPr>
    </w:p>
    <w:p w14:paraId="3144FDA6" w14:textId="5DE01D84"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7" w:name="_Ref297106406"/>
      <w:bookmarkStart w:id="8" w:name="_Ref297536837"/>
      <w:bookmarkStart w:id="9" w:name="_Ref298248479"/>
      <w:r w:rsidRPr="00BE7589">
        <w:rPr>
          <w:rFonts w:ascii="IBM Plex Sans" w:hAnsi="IBM Plex Sans"/>
          <w:sz w:val="22"/>
          <w:szCs w:val="22"/>
        </w:rPr>
        <w:t xml:space="preserve">Leverandøren garanterer, at et Produkt eller en Reservedel vil være fri for væsentlige fejl og mangler i design, materialer og udførelse i en periode på </w:t>
      </w:r>
      <w:sdt>
        <w:sdtPr>
          <w:rPr>
            <w:rFonts w:ascii="IBM Plex Sans" w:hAnsi="IBM Plex Sans"/>
            <w:sz w:val="22"/>
            <w:szCs w:val="22"/>
          </w:rPr>
          <w:id w:val="444196190"/>
          <w:placeholder>
            <w:docPart w:val="4F802FCB25344B23BB15E5542A01AB18"/>
          </w:placeholder>
          <w:temporary/>
        </w:sdtPr>
        <w:sdtEndPr>
          <w:rPr>
            <w:highlight w:val="lightGray"/>
          </w:rPr>
        </w:sdtEndPr>
        <w:sdtContent>
          <w:r w:rsidR="00A86700" w:rsidRPr="00BE7589">
            <w:rPr>
              <w:rFonts w:ascii="IBM Plex Sans" w:hAnsi="IBM Plex Sans"/>
              <w:sz w:val="22"/>
              <w:szCs w:val="22"/>
              <w:highlight w:val="lightGray"/>
            </w:rPr>
            <w:t>[tal]</w:t>
          </w:r>
        </w:sdtContent>
      </w:sdt>
      <w:r w:rsidRPr="00BE7589">
        <w:rPr>
          <w:rFonts w:ascii="IBM Plex Sans" w:hAnsi="IBM Plex Sans"/>
          <w:sz w:val="22"/>
          <w:szCs w:val="22"/>
        </w:rPr>
        <w:t xml:space="preserve"> måneder fra levering til Forhandleren.</w:t>
      </w:r>
    </w:p>
    <w:p w14:paraId="3EC3900A" w14:textId="77777777" w:rsidR="00BE7589" w:rsidRPr="00BE7589" w:rsidRDefault="00BE7589" w:rsidP="00BE7589">
      <w:pPr>
        <w:pStyle w:val="ListParagraph"/>
        <w:spacing w:line="276" w:lineRule="auto"/>
        <w:ind w:left="567"/>
        <w:rPr>
          <w:rFonts w:ascii="IBM Plex Sans" w:hAnsi="IBM Plex Sans"/>
          <w:sz w:val="22"/>
          <w:szCs w:val="22"/>
        </w:rPr>
      </w:pPr>
    </w:p>
    <w:p w14:paraId="6F799517"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10" w:name="_Ref298918997"/>
      <w:bookmarkEnd w:id="7"/>
      <w:r w:rsidRPr="00BE7589">
        <w:rPr>
          <w:rFonts w:ascii="IBM Plex Sans" w:hAnsi="IBM Plex Sans"/>
          <w:sz w:val="22"/>
          <w:szCs w:val="22"/>
        </w:rPr>
        <w:t>Leverandøren skal efter eget valg og for egen regning reparere eller ombytte et defekt Produkt eller R</w:t>
      </w:r>
      <w:r w:rsidRPr="00BE7589">
        <w:rPr>
          <w:rFonts w:ascii="IBM Plex Sans" w:hAnsi="IBM Plex Sans"/>
          <w:sz w:val="22"/>
          <w:szCs w:val="22"/>
        </w:rPr>
        <w:t>e</w:t>
      </w:r>
      <w:r w:rsidRPr="00BE7589">
        <w:rPr>
          <w:rFonts w:ascii="IBM Plex Sans" w:hAnsi="IBM Plex Sans"/>
          <w:sz w:val="22"/>
          <w:szCs w:val="22"/>
        </w:rPr>
        <w:t xml:space="preserve">servedel inden rimelig tid, forudsat at Forhandleren informerer Leverandøren skriftligt </w:t>
      </w:r>
      <w:r w:rsidRPr="00BE7589">
        <w:rPr>
          <w:rFonts w:ascii="IBM Plex Sans" w:hAnsi="IBM Plex Sans"/>
          <w:sz w:val="22"/>
          <w:szCs w:val="22"/>
        </w:rPr>
        <w:lastRenderedPageBreak/>
        <w:t>om garantikravet uden ugrundet ophold efter at have opdaget den og inden for garantiperioden.</w:t>
      </w:r>
      <w:bookmarkEnd w:id="10"/>
    </w:p>
    <w:p w14:paraId="26597BCF" w14:textId="77777777" w:rsidR="00BE7589" w:rsidRPr="00BE7589" w:rsidRDefault="00BE7589" w:rsidP="00BE7589">
      <w:pPr>
        <w:pStyle w:val="ListParagraph"/>
        <w:spacing w:line="276" w:lineRule="auto"/>
        <w:rPr>
          <w:rFonts w:ascii="IBM Plex Sans" w:hAnsi="IBM Plex Sans"/>
          <w:sz w:val="22"/>
          <w:szCs w:val="22"/>
        </w:rPr>
      </w:pPr>
    </w:p>
    <w:p w14:paraId="51EF6FC4" w14:textId="6E0D139A"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11" w:name="_Ref298919013"/>
      <w:r w:rsidRPr="00BE7589">
        <w:rPr>
          <w:rFonts w:ascii="IBM Plex Sans" w:hAnsi="IBM Plex Sans"/>
          <w:sz w:val="22"/>
          <w:szCs w:val="22"/>
        </w:rPr>
        <w:t xml:space="preserve">Alle reparationer og ombytninger, som udføres under garanti, vil være fri for væsentlige fejl og mangler i design, materialer og udførelse i </w:t>
      </w:r>
      <w:sdt>
        <w:sdtPr>
          <w:rPr>
            <w:rFonts w:ascii="IBM Plex Sans" w:hAnsi="IBM Plex Sans"/>
            <w:sz w:val="22"/>
            <w:szCs w:val="22"/>
          </w:rPr>
          <w:id w:val="2141764957"/>
          <w:placeholder>
            <w:docPart w:val="AFC5015435FD4AEE82A2584A233B8DCE"/>
          </w:placeholder>
          <w:temporary/>
        </w:sdtPr>
        <w:sdtEndPr>
          <w:rPr>
            <w:highlight w:val="lightGray"/>
          </w:rPr>
        </w:sdtEndPr>
        <w:sdtContent>
          <w:r w:rsidR="00A86700" w:rsidRPr="00BE7589">
            <w:rPr>
              <w:rFonts w:ascii="IBM Plex Sans" w:hAnsi="IBM Plex Sans"/>
              <w:sz w:val="22"/>
              <w:szCs w:val="22"/>
              <w:highlight w:val="lightGray"/>
            </w:rPr>
            <w:t>[tal]</w:t>
          </w:r>
        </w:sdtContent>
      </w:sdt>
      <w:r w:rsidR="00A86700" w:rsidRPr="00BE7589">
        <w:rPr>
          <w:rFonts w:ascii="IBM Plex Sans" w:hAnsi="IBM Plex Sans"/>
          <w:sz w:val="22"/>
          <w:szCs w:val="22"/>
        </w:rPr>
        <w:t xml:space="preserve"> </w:t>
      </w:r>
      <w:r w:rsidRPr="00BE7589">
        <w:rPr>
          <w:rFonts w:ascii="IBM Plex Sans" w:hAnsi="IBM Plex Sans"/>
          <w:sz w:val="22"/>
          <w:szCs w:val="22"/>
        </w:rPr>
        <w:t>dage efter, at reparationen eller ombytningen er afsluttet, eller - hvis længere - i det antal dage, som er tilbage af garantiperioden på det originale Produkt eller Reserv</w:t>
      </w:r>
      <w:r w:rsidRPr="00BE7589">
        <w:rPr>
          <w:rFonts w:ascii="IBM Plex Sans" w:hAnsi="IBM Plex Sans"/>
          <w:sz w:val="22"/>
          <w:szCs w:val="22"/>
        </w:rPr>
        <w:t>e</w:t>
      </w:r>
      <w:r w:rsidRPr="00BE7589">
        <w:rPr>
          <w:rFonts w:ascii="IBM Plex Sans" w:hAnsi="IBM Plex Sans"/>
          <w:sz w:val="22"/>
          <w:szCs w:val="22"/>
        </w:rPr>
        <w:t>del.</w:t>
      </w:r>
      <w:bookmarkEnd w:id="11"/>
    </w:p>
    <w:p w14:paraId="699F9B8D" w14:textId="77777777" w:rsidR="00BE7589" w:rsidRPr="00BE7589" w:rsidRDefault="00BE7589" w:rsidP="00BE7589">
      <w:pPr>
        <w:pStyle w:val="ListParagraph"/>
        <w:spacing w:line="276" w:lineRule="auto"/>
        <w:ind w:left="567"/>
        <w:rPr>
          <w:rFonts w:ascii="IBM Plex Sans" w:hAnsi="IBM Plex Sans"/>
          <w:sz w:val="22"/>
          <w:szCs w:val="22"/>
        </w:rPr>
      </w:pPr>
    </w:p>
    <w:p w14:paraId="2B1F58E6" w14:textId="01506ADF"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12" w:name="_Ref298919021"/>
      <w:r w:rsidRPr="00BE7589">
        <w:rPr>
          <w:rFonts w:ascii="IBM Plex Sans" w:hAnsi="IBM Plex Sans"/>
          <w:sz w:val="22"/>
          <w:szCs w:val="22"/>
        </w:rPr>
        <w:t xml:space="preserve">Garantien i Aftalens punkt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_Ref298242936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8</w:t>
      </w:r>
      <w:r w:rsidRPr="00BE7589">
        <w:rPr>
          <w:rFonts w:ascii="IBM Plex Sans" w:hAnsi="IBM Plex Sans"/>
          <w:sz w:val="22"/>
          <w:szCs w:val="22"/>
        </w:rPr>
        <w:fldChar w:fldCharType="end"/>
      </w:r>
      <w:r w:rsidRPr="00BE7589">
        <w:rPr>
          <w:rFonts w:ascii="IBM Plex Sans" w:hAnsi="IBM Plex Sans"/>
          <w:sz w:val="22"/>
          <w:szCs w:val="22"/>
        </w:rPr>
        <w:t xml:space="preserve"> omfatter ikke fejl eller mangler, der følger af: (i) almindeligt slid og forring</w:t>
      </w:r>
      <w:r w:rsidRPr="00BE7589">
        <w:rPr>
          <w:rFonts w:ascii="IBM Plex Sans" w:hAnsi="IBM Plex Sans"/>
          <w:sz w:val="22"/>
          <w:szCs w:val="22"/>
        </w:rPr>
        <w:softHyphen/>
        <w:t>else, (ii) ulykke eller anden udefrakommende årsag, (iii) ukorrekt opbevaring, installation, service, vedl</w:t>
      </w:r>
      <w:r w:rsidRPr="00BE7589">
        <w:rPr>
          <w:rFonts w:ascii="IBM Plex Sans" w:hAnsi="IBM Plex Sans"/>
          <w:sz w:val="22"/>
          <w:szCs w:val="22"/>
        </w:rPr>
        <w:t>i</w:t>
      </w:r>
      <w:r w:rsidRPr="00BE7589">
        <w:rPr>
          <w:rFonts w:ascii="IBM Plex Sans" w:hAnsi="IBM Plex Sans"/>
          <w:sz w:val="22"/>
          <w:szCs w:val="22"/>
        </w:rPr>
        <w:t>geholdelse eller brug, eller (iv) reparationer eller ændringer, der ikke er godkendt af Leverandøren.</w:t>
      </w:r>
      <w:bookmarkEnd w:id="12"/>
    </w:p>
    <w:p w14:paraId="6CA23FE0" w14:textId="77777777" w:rsidR="00BE7589" w:rsidRPr="00BE7589" w:rsidRDefault="00BE7589" w:rsidP="00BE7589">
      <w:pPr>
        <w:pStyle w:val="ListParagraph"/>
        <w:spacing w:line="276" w:lineRule="auto"/>
        <w:ind w:left="567"/>
        <w:rPr>
          <w:rFonts w:ascii="IBM Plex Sans" w:hAnsi="IBM Plex Sans"/>
          <w:sz w:val="22"/>
          <w:szCs w:val="22"/>
        </w:rPr>
      </w:pPr>
    </w:p>
    <w:p w14:paraId="277969CA" w14:textId="0520AA02"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13" w:name="_Ref298248510"/>
      <w:bookmarkEnd w:id="8"/>
      <w:bookmarkEnd w:id="9"/>
      <w:r w:rsidRPr="00BE7589">
        <w:rPr>
          <w:rFonts w:ascii="IBM Plex Sans" w:hAnsi="IBM Plex Sans"/>
          <w:sz w:val="22"/>
          <w:szCs w:val="22"/>
        </w:rPr>
        <w:t>Forhandleren har ikke andre rettigheder i anledning af fejl eller mangler ved et Produkt eller en Reserv</w:t>
      </w:r>
      <w:r w:rsidRPr="00BE7589">
        <w:rPr>
          <w:rFonts w:ascii="IBM Plex Sans" w:hAnsi="IBM Plex Sans"/>
          <w:sz w:val="22"/>
          <w:szCs w:val="22"/>
        </w:rPr>
        <w:t>e</w:t>
      </w:r>
      <w:r w:rsidRPr="00BE7589">
        <w:rPr>
          <w:rFonts w:ascii="IBM Plex Sans" w:hAnsi="IBM Plex Sans"/>
          <w:sz w:val="22"/>
          <w:szCs w:val="22"/>
        </w:rPr>
        <w:t xml:space="preserve">del end dem, der fremgår af Aftalens punkt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_Ref298242936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8</w:t>
      </w:r>
      <w:r w:rsidRPr="00BE7589">
        <w:rPr>
          <w:rFonts w:ascii="IBM Plex Sans" w:hAnsi="IBM Plex Sans"/>
          <w:sz w:val="22"/>
          <w:szCs w:val="22"/>
        </w:rPr>
        <w:fldChar w:fldCharType="end"/>
      </w:r>
      <w:r w:rsidRPr="00BE7589">
        <w:rPr>
          <w:rFonts w:ascii="IBM Plex Sans" w:hAnsi="IBM Plex Sans"/>
          <w:sz w:val="22"/>
          <w:szCs w:val="22"/>
        </w:rPr>
        <w:t>.</w:t>
      </w:r>
      <w:bookmarkEnd w:id="13"/>
    </w:p>
    <w:p w14:paraId="17F56F56" w14:textId="77777777" w:rsidR="00BE7589" w:rsidRPr="00BE7589" w:rsidRDefault="00BE7589" w:rsidP="00BE7589">
      <w:pPr>
        <w:spacing w:line="276" w:lineRule="auto"/>
        <w:rPr>
          <w:rFonts w:ascii="IBM Plex Sans" w:hAnsi="IBM Plex Sans"/>
          <w:sz w:val="22"/>
          <w:szCs w:val="22"/>
        </w:rPr>
      </w:pPr>
    </w:p>
    <w:p w14:paraId="3DBCF256"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r w:rsidRPr="00BE7589">
        <w:rPr>
          <w:rFonts w:ascii="IBM Plex Sans" w:hAnsi="IBM Plex Sans"/>
          <w:b/>
          <w:sz w:val="22"/>
          <w:szCs w:val="22"/>
        </w:rPr>
        <w:t>Produktansvar</w:t>
      </w:r>
    </w:p>
    <w:p w14:paraId="14A99AA5" w14:textId="77777777" w:rsidR="00BE7589" w:rsidRPr="00BE7589" w:rsidRDefault="00BE7589" w:rsidP="00BE7589">
      <w:pPr>
        <w:pStyle w:val="ListParagraph"/>
        <w:spacing w:line="276" w:lineRule="auto"/>
        <w:ind w:left="567"/>
        <w:rPr>
          <w:rFonts w:ascii="IBM Plex Sans" w:hAnsi="IBM Plex Sans"/>
          <w:b/>
          <w:sz w:val="22"/>
          <w:szCs w:val="22"/>
        </w:rPr>
      </w:pPr>
    </w:p>
    <w:p w14:paraId="499E77C5"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14" w:name="_Ref298248535"/>
      <w:r w:rsidRPr="00BE7589">
        <w:rPr>
          <w:rFonts w:ascii="IBM Plex Sans" w:hAnsi="IBM Plex Sans"/>
          <w:sz w:val="22"/>
          <w:szCs w:val="22"/>
        </w:rPr>
        <w:t>Leverandøren er ansvarlig for død, personskade eller tingskade, som forårsages af en defekt i et Produkt eller en Reservedel, efter gældende lovgivning.</w:t>
      </w:r>
      <w:bookmarkEnd w:id="14"/>
    </w:p>
    <w:p w14:paraId="5F659383" w14:textId="77777777" w:rsidR="00BE7589" w:rsidRPr="00BE7589" w:rsidRDefault="00BE7589" w:rsidP="00BE7589">
      <w:pPr>
        <w:pStyle w:val="ListParagraph"/>
        <w:spacing w:line="276" w:lineRule="auto"/>
        <w:ind w:left="567"/>
        <w:rPr>
          <w:rFonts w:ascii="IBM Plex Sans" w:hAnsi="IBM Plex Sans"/>
          <w:sz w:val="22"/>
          <w:szCs w:val="22"/>
        </w:rPr>
      </w:pPr>
    </w:p>
    <w:p w14:paraId="56D8E55A" w14:textId="2E1126AB"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15" w:name="_Ref298248543"/>
      <w:r w:rsidRPr="00BE7589">
        <w:rPr>
          <w:rFonts w:ascii="IBM Plex Sans" w:hAnsi="IBM Plex Sans"/>
          <w:sz w:val="22"/>
          <w:szCs w:val="22"/>
        </w:rPr>
        <w:t xml:space="preserve">Parterne skal hver især opretholde en produktansvarsforsikring med en forsikringssum på </w:t>
      </w:r>
      <w:sdt>
        <w:sdtPr>
          <w:rPr>
            <w:rFonts w:ascii="IBM Plex Sans" w:hAnsi="IBM Plex Sans"/>
            <w:sz w:val="22"/>
            <w:szCs w:val="22"/>
          </w:rPr>
          <w:id w:val="-140120455"/>
          <w:placeholder>
            <w:docPart w:val="78D3C5DC91FB48AF96811D0F2BBC956F"/>
          </w:placeholder>
          <w:temporary/>
        </w:sdtPr>
        <w:sdtEndPr>
          <w:rPr>
            <w:highlight w:val="lightGray"/>
          </w:rPr>
        </w:sdtEndPr>
        <w:sdtContent>
          <w:r w:rsidR="00EC2832" w:rsidRPr="00BE7589">
            <w:rPr>
              <w:rFonts w:ascii="IBM Plex Sans" w:hAnsi="IBM Plex Sans"/>
              <w:sz w:val="22"/>
              <w:szCs w:val="22"/>
              <w:highlight w:val="lightGray"/>
            </w:rPr>
            <w:t>[beløb og valuta]</w:t>
          </w:r>
        </w:sdtContent>
      </w:sdt>
      <w:r w:rsidR="00EC2832" w:rsidRPr="00BE7589">
        <w:rPr>
          <w:rFonts w:ascii="IBM Plex Sans" w:hAnsi="IBM Plex Sans"/>
          <w:sz w:val="22"/>
          <w:szCs w:val="22"/>
        </w:rPr>
        <w:t xml:space="preserve"> </w:t>
      </w:r>
      <w:r w:rsidRPr="00BE7589">
        <w:rPr>
          <w:rFonts w:ascii="IBM Plex Sans" w:hAnsi="IBM Plex Sans"/>
          <w:sz w:val="22"/>
          <w:szCs w:val="22"/>
        </w:rPr>
        <w:t xml:space="preserve">pr. skade og </w:t>
      </w:r>
      <w:sdt>
        <w:sdtPr>
          <w:rPr>
            <w:rFonts w:ascii="IBM Plex Sans" w:hAnsi="IBM Plex Sans"/>
            <w:sz w:val="22"/>
            <w:szCs w:val="22"/>
          </w:rPr>
          <w:id w:val="1359169066"/>
          <w:placeholder>
            <w:docPart w:val="DefaultPlaceholder_-1854013440"/>
          </w:placeholder>
          <w:temporary/>
        </w:sdtPr>
        <w:sdtEndPr>
          <w:rPr>
            <w:highlight w:val="lightGray"/>
          </w:rPr>
        </w:sdtEndPr>
        <w:sdtContent>
          <w:r w:rsidRPr="00BE7589">
            <w:rPr>
              <w:rFonts w:ascii="IBM Plex Sans" w:hAnsi="IBM Plex Sans"/>
              <w:sz w:val="22"/>
              <w:szCs w:val="22"/>
              <w:highlight w:val="lightGray"/>
            </w:rPr>
            <w:t>[beløb og valuta]</w:t>
          </w:r>
        </w:sdtContent>
      </w:sdt>
      <w:r w:rsidRPr="00BE7589">
        <w:rPr>
          <w:rFonts w:ascii="IBM Plex Sans" w:hAnsi="IBM Plex Sans"/>
          <w:sz w:val="22"/>
          <w:szCs w:val="22"/>
        </w:rPr>
        <w:t xml:space="preserve"> pr. </w:t>
      </w:r>
      <w:proofErr w:type="spellStart"/>
      <w:r w:rsidRPr="00BE7589">
        <w:rPr>
          <w:rFonts w:ascii="IBM Plex Sans" w:hAnsi="IBM Plex Sans"/>
          <w:sz w:val="22"/>
          <w:szCs w:val="22"/>
        </w:rPr>
        <w:t>forsikringsår</w:t>
      </w:r>
      <w:proofErr w:type="spellEnd"/>
      <w:r w:rsidRPr="00BE7589">
        <w:rPr>
          <w:rFonts w:ascii="IBM Plex Sans" w:hAnsi="IBM Plex Sans"/>
          <w:sz w:val="22"/>
          <w:szCs w:val="22"/>
        </w:rPr>
        <w:t xml:space="preserve">, så længe Aftalen er i kraft og i </w:t>
      </w:r>
      <w:sdt>
        <w:sdtPr>
          <w:rPr>
            <w:rFonts w:ascii="IBM Plex Sans" w:hAnsi="IBM Plex Sans"/>
            <w:sz w:val="22"/>
            <w:szCs w:val="22"/>
          </w:rPr>
          <w:id w:val="441962200"/>
          <w:placeholder>
            <w:docPart w:val="2E4139A4E2614CD9AA2771C939966757"/>
          </w:placeholder>
          <w:temporary/>
        </w:sdtPr>
        <w:sdtEndPr>
          <w:rPr>
            <w:highlight w:val="lightGray"/>
          </w:rPr>
        </w:sdtEndPr>
        <w:sdtContent>
          <w:r w:rsidR="00A86700" w:rsidRPr="00BE7589">
            <w:rPr>
              <w:rFonts w:ascii="IBM Plex Sans" w:hAnsi="IBM Plex Sans"/>
              <w:sz w:val="22"/>
              <w:szCs w:val="22"/>
              <w:highlight w:val="lightGray"/>
            </w:rPr>
            <w:t>[tal]</w:t>
          </w:r>
        </w:sdtContent>
      </w:sdt>
      <w:r w:rsidR="00A86700" w:rsidRPr="00BE7589">
        <w:rPr>
          <w:rFonts w:ascii="IBM Plex Sans" w:hAnsi="IBM Plex Sans"/>
          <w:sz w:val="22"/>
          <w:szCs w:val="22"/>
        </w:rPr>
        <w:t xml:space="preserve"> </w:t>
      </w:r>
      <w:r w:rsidRPr="00BE7589">
        <w:rPr>
          <w:rFonts w:ascii="IBM Plex Sans" w:hAnsi="IBM Plex Sans"/>
          <w:sz w:val="22"/>
          <w:szCs w:val="22"/>
        </w:rPr>
        <w:t>år derefter.</w:t>
      </w:r>
      <w:bookmarkEnd w:id="15"/>
    </w:p>
    <w:p w14:paraId="59E38296" w14:textId="77777777" w:rsidR="00BE7589" w:rsidRPr="00BE7589" w:rsidRDefault="00BE7589" w:rsidP="00BE7589">
      <w:pPr>
        <w:pStyle w:val="ListParagraph"/>
        <w:spacing w:line="276" w:lineRule="auto"/>
        <w:ind w:left="567"/>
        <w:rPr>
          <w:rFonts w:ascii="IBM Plex Sans" w:hAnsi="IBM Plex Sans"/>
          <w:b/>
          <w:sz w:val="22"/>
          <w:szCs w:val="22"/>
        </w:rPr>
      </w:pPr>
    </w:p>
    <w:p w14:paraId="0815ACFB"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bookmarkStart w:id="16" w:name="_Ref349741709"/>
      <w:r w:rsidRPr="00BE7589">
        <w:rPr>
          <w:rFonts w:ascii="IBM Plex Sans" w:hAnsi="IBM Plex Sans"/>
          <w:b/>
          <w:sz w:val="22"/>
          <w:szCs w:val="22"/>
        </w:rPr>
        <w:t>Immaterielle rettigheder</w:t>
      </w:r>
      <w:bookmarkEnd w:id="16"/>
    </w:p>
    <w:p w14:paraId="4299CFA8" w14:textId="77777777" w:rsidR="00BE7589" w:rsidRPr="00BE7589" w:rsidRDefault="00BE7589" w:rsidP="00BE7589">
      <w:pPr>
        <w:pStyle w:val="ListParagraph"/>
        <w:spacing w:line="276" w:lineRule="auto"/>
        <w:ind w:left="567"/>
        <w:rPr>
          <w:rFonts w:ascii="IBM Plex Sans" w:hAnsi="IBM Plex Sans"/>
          <w:b/>
          <w:sz w:val="22"/>
          <w:szCs w:val="22"/>
        </w:rPr>
      </w:pPr>
    </w:p>
    <w:p w14:paraId="21C03BE5" w14:textId="77777777" w:rsidR="00BE7589" w:rsidRPr="00BE7589" w:rsidRDefault="00BE7589" w:rsidP="00BE7589">
      <w:pPr>
        <w:pStyle w:val="ListParagraph"/>
        <w:numPr>
          <w:ilvl w:val="1"/>
          <w:numId w:val="8"/>
        </w:numPr>
        <w:adjustRightInd w:val="0"/>
        <w:snapToGrid w:val="0"/>
        <w:spacing w:line="276" w:lineRule="auto"/>
        <w:ind w:left="567" w:hanging="567"/>
        <w:contextualSpacing w:val="0"/>
        <w:rPr>
          <w:rFonts w:ascii="IBM Plex Sans" w:hAnsi="IBM Plex Sans"/>
          <w:sz w:val="22"/>
          <w:szCs w:val="22"/>
        </w:rPr>
      </w:pPr>
      <w:bookmarkStart w:id="17" w:name="_Ref298243714"/>
      <w:bookmarkStart w:id="18" w:name="_Ref298921610"/>
      <w:r w:rsidRPr="00BE7589">
        <w:rPr>
          <w:rFonts w:ascii="IBM Plex Sans" w:hAnsi="IBM Plex Sans"/>
          <w:sz w:val="22"/>
          <w:szCs w:val="22"/>
        </w:rPr>
        <w:t>Den fulde ejendomsret til alle immaterielle rettigheder vedrørende Produkter og Reservedele, herunder patenter, design, varemærker og ophavsrettigheder, tilhører Leverandøren.</w:t>
      </w:r>
    </w:p>
    <w:p w14:paraId="66C68E31" w14:textId="77777777" w:rsidR="00BE7589" w:rsidRPr="00BE7589" w:rsidRDefault="00BE7589" w:rsidP="00BE7589">
      <w:pPr>
        <w:pStyle w:val="ListParagraph"/>
        <w:adjustRightInd w:val="0"/>
        <w:snapToGrid w:val="0"/>
        <w:spacing w:line="276" w:lineRule="auto"/>
        <w:ind w:left="567"/>
        <w:contextualSpacing w:val="0"/>
        <w:rPr>
          <w:rFonts w:ascii="IBM Plex Sans" w:hAnsi="IBM Plex Sans"/>
          <w:sz w:val="22"/>
          <w:szCs w:val="22"/>
        </w:rPr>
      </w:pPr>
    </w:p>
    <w:p w14:paraId="6A49CB02" w14:textId="77777777" w:rsidR="00BE7589" w:rsidRPr="00BE7589" w:rsidRDefault="00BE7589" w:rsidP="00BE7589">
      <w:pPr>
        <w:pStyle w:val="ListParagraph"/>
        <w:numPr>
          <w:ilvl w:val="1"/>
          <w:numId w:val="8"/>
        </w:numPr>
        <w:adjustRightInd w:val="0"/>
        <w:snapToGrid w:val="0"/>
        <w:spacing w:line="276" w:lineRule="auto"/>
        <w:ind w:left="567" w:hanging="567"/>
        <w:contextualSpacing w:val="0"/>
        <w:rPr>
          <w:rFonts w:ascii="IBM Plex Sans" w:hAnsi="IBM Plex Sans"/>
          <w:sz w:val="22"/>
          <w:szCs w:val="22"/>
        </w:rPr>
      </w:pPr>
      <w:bookmarkStart w:id="19" w:name="_Ref349742139"/>
      <w:r w:rsidRPr="00BE7589">
        <w:rPr>
          <w:rFonts w:ascii="IBM Plex Sans" w:hAnsi="IBM Plex Sans"/>
          <w:sz w:val="22"/>
          <w:szCs w:val="22"/>
        </w:rPr>
        <w:t>Hvis leverede Produkter eller Reservedele krænker tredjeparts immaterielle rettigheder, skal Leverand</w:t>
      </w:r>
      <w:r w:rsidRPr="00BE7589">
        <w:rPr>
          <w:rFonts w:ascii="IBM Plex Sans" w:hAnsi="IBM Plex Sans"/>
          <w:sz w:val="22"/>
          <w:szCs w:val="22"/>
        </w:rPr>
        <w:t>ø</w:t>
      </w:r>
      <w:r w:rsidRPr="00BE7589">
        <w:rPr>
          <w:rFonts w:ascii="IBM Plex Sans" w:hAnsi="IBM Plex Sans"/>
          <w:sz w:val="22"/>
          <w:szCs w:val="22"/>
        </w:rPr>
        <w:t>ren for egen regning: (i) sikre Forhandlerens og dennes kunder ret til at fortsætte med at bruge de krænkende Produkter eller Reservedele, (ii) ændre de krænkende Produkter eller Reservedele, så de ikke krænker, eller (iii) ombytte de krænkende Produkter eller Reservedele med nogle, der ikke krænker.</w:t>
      </w:r>
      <w:bookmarkEnd w:id="19"/>
    </w:p>
    <w:p w14:paraId="2BFE0A6F" w14:textId="77777777" w:rsidR="00BE7589" w:rsidRPr="00BE7589" w:rsidRDefault="00BE7589" w:rsidP="00BE7589">
      <w:pPr>
        <w:pStyle w:val="ListParagraph"/>
        <w:spacing w:line="276" w:lineRule="auto"/>
        <w:rPr>
          <w:rFonts w:ascii="IBM Plex Sans" w:hAnsi="IBM Plex Sans"/>
          <w:sz w:val="22"/>
          <w:szCs w:val="22"/>
        </w:rPr>
      </w:pPr>
    </w:p>
    <w:p w14:paraId="4BE2FDB8" w14:textId="5126BCA8" w:rsidR="00BE7589" w:rsidRPr="00BE7589" w:rsidRDefault="00BE7589" w:rsidP="00BE7589">
      <w:pPr>
        <w:pStyle w:val="ListParagraph"/>
        <w:numPr>
          <w:ilvl w:val="1"/>
          <w:numId w:val="8"/>
        </w:numPr>
        <w:adjustRightInd w:val="0"/>
        <w:snapToGrid w:val="0"/>
        <w:spacing w:line="276" w:lineRule="auto"/>
        <w:ind w:left="567" w:hanging="567"/>
        <w:contextualSpacing w:val="0"/>
        <w:rPr>
          <w:rFonts w:ascii="IBM Plex Sans" w:hAnsi="IBM Plex Sans"/>
          <w:sz w:val="22"/>
          <w:szCs w:val="22"/>
        </w:rPr>
      </w:pPr>
      <w:bookmarkStart w:id="20" w:name="_Ref349742146"/>
      <w:r w:rsidRPr="00BE7589">
        <w:rPr>
          <w:rFonts w:ascii="IBM Plex Sans" w:hAnsi="IBM Plex Sans"/>
          <w:sz w:val="22"/>
          <w:szCs w:val="22"/>
        </w:rPr>
        <w:t>Forhandleren har ikke andre rettigheder i anledning af leverede Produkter eller en Reservedeles krænke</w:t>
      </w:r>
      <w:r w:rsidRPr="00BE7589">
        <w:rPr>
          <w:rFonts w:ascii="IBM Plex Sans" w:hAnsi="IBM Plex Sans"/>
          <w:sz w:val="22"/>
          <w:szCs w:val="22"/>
        </w:rPr>
        <w:t>l</w:t>
      </w:r>
      <w:r w:rsidRPr="00BE7589">
        <w:rPr>
          <w:rFonts w:ascii="IBM Plex Sans" w:hAnsi="IBM Plex Sans"/>
          <w:sz w:val="22"/>
          <w:szCs w:val="22"/>
        </w:rPr>
        <w:t xml:space="preserve">se af tredjeparts rettigheder end dem, der fremgår af Aftalens punkt </w:t>
      </w:r>
      <w:r w:rsidRPr="00BE7589">
        <w:rPr>
          <w:rFonts w:ascii="IBM Plex Sans" w:hAnsi="IBM Plex Sans"/>
          <w:sz w:val="22"/>
          <w:szCs w:val="22"/>
        </w:rPr>
        <w:fldChar w:fldCharType="begin"/>
      </w:r>
      <w:r w:rsidRPr="00BE7589">
        <w:rPr>
          <w:rFonts w:ascii="IBM Plex Sans" w:hAnsi="IBM Plex Sans"/>
          <w:sz w:val="22"/>
          <w:szCs w:val="22"/>
        </w:rPr>
        <w:instrText xml:space="preserve"> REF _Ref349742139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10.2</w:t>
      </w:r>
      <w:r w:rsidRPr="00BE7589">
        <w:rPr>
          <w:rFonts w:ascii="IBM Plex Sans" w:hAnsi="IBM Plex Sans"/>
          <w:sz w:val="22"/>
          <w:szCs w:val="22"/>
        </w:rPr>
        <w:fldChar w:fldCharType="end"/>
      </w:r>
      <w:r w:rsidRPr="00BE7589">
        <w:rPr>
          <w:rFonts w:ascii="IBM Plex Sans" w:hAnsi="IBM Plex Sans"/>
          <w:sz w:val="22"/>
          <w:szCs w:val="22"/>
        </w:rPr>
        <w:t>.</w:t>
      </w:r>
      <w:bookmarkEnd w:id="17"/>
      <w:bookmarkEnd w:id="18"/>
      <w:bookmarkEnd w:id="20"/>
    </w:p>
    <w:p w14:paraId="5E2C5AED" w14:textId="77777777" w:rsidR="00BE7589" w:rsidRPr="00BE7589" w:rsidRDefault="00BE7589" w:rsidP="00BE7589">
      <w:pPr>
        <w:pStyle w:val="ListParagraph"/>
        <w:spacing w:line="276" w:lineRule="auto"/>
        <w:ind w:left="567"/>
        <w:rPr>
          <w:rFonts w:ascii="IBM Plex Sans" w:hAnsi="IBM Plex Sans"/>
          <w:b/>
          <w:sz w:val="22"/>
          <w:szCs w:val="22"/>
        </w:rPr>
      </w:pPr>
    </w:p>
    <w:p w14:paraId="66A92331"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r w:rsidRPr="00BE7589">
        <w:rPr>
          <w:rFonts w:ascii="IBM Plex Sans" w:hAnsi="IBM Plex Sans"/>
          <w:b/>
          <w:sz w:val="22"/>
          <w:szCs w:val="22"/>
        </w:rPr>
        <w:t>Fortrolighed</w:t>
      </w:r>
    </w:p>
    <w:p w14:paraId="01B7FAA0" w14:textId="77777777" w:rsidR="00BE7589" w:rsidRPr="00BE7589" w:rsidRDefault="00BE7589" w:rsidP="00BE7589">
      <w:pPr>
        <w:pStyle w:val="ListParagraph"/>
        <w:spacing w:line="276" w:lineRule="auto"/>
        <w:ind w:left="567"/>
        <w:rPr>
          <w:rFonts w:ascii="IBM Plex Sans" w:hAnsi="IBM Plex Sans"/>
          <w:b/>
          <w:sz w:val="22"/>
          <w:szCs w:val="22"/>
        </w:rPr>
      </w:pPr>
    </w:p>
    <w:p w14:paraId="0A168E37"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21" w:name="_Ref297129004"/>
      <w:bookmarkStart w:id="22" w:name="_Ref296502630"/>
      <w:r w:rsidRPr="00BE7589">
        <w:rPr>
          <w:rFonts w:ascii="IBM Plex Sans" w:hAnsi="IBM Plex Sans"/>
          <w:sz w:val="22"/>
          <w:szCs w:val="22"/>
        </w:rPr>
        <w:t>En Part skal bevare alle Fortrolige Oplysninger, som opnås fra den anden Part i forbindelse med genne</w:t>
      </w:r>
      <w:r w:rsidRPr="00BE7589">
        <w:rPr>
          <w:rFonts w:ascii="IBM Plex Sans" w:hAnsi="IBM Plex Sans"/>
          <w:sz w:val="22"/>
          <w:szCs w:val="22"/>
        </w:rPr>
        <w:t>m</w:t>
      </w:r>
      <w:r w:rsidRPr="00BE7589">
        <w:rPr>
          <w:rFonts w:ascii="IBM Plex Sans" w:hAnsi="IBM Plex Sans"/>
          <w:sz w:val="22"/>
          <w:szCs w:val="22"/>
        </w:rPr>
        <w:t xml:space="preserve">førelsen af Aftalen, strengt fortroligt og må ikke videregive dem til tredjepart eller bruge </w:t>
      </w:r>
      <w:r w:rsidRPr="00BE7589">
        <w:rPr>
          <w:rFonts w:ascii="IBM Plex Sans" w:hAnsi="IBM Plex Sans"/>
          <w:sz w:val="22"/>
          <w:szCs w:val="22"/>
        </w:rPr>
        <w:lastRenderedPageBreak/>
        <w:t>dem til andet formål end at gennemføre Aftalen uden den anden Parts forudgående skriftlige samtykke.</w:t>
      </w:r>
      <w:bookmarkEnd w:id="21"/>
    </w:p>
    <w:p w14:paraId="1E5A8F67" w14:textId="77777777" w:rsidR="00BE7589" w:rsidRPr="00BE7589" w:rsidRDefault="00BE7589" w:rsidP="00BE7589">
      <w:pPr>
        <w:pStyle w:val="ListParagraph"/>
        <w:spacing w:line="276" w:lineRule="auto"/>
        <w:ind w:left="567"/>
        <w:rPr>
          <w:rFonts w:ascii="IBM Plex Sans" w:hAnsi="IBM Plex Sans"/>
          <w:sz w:val="22"/>
          <w:szCs w:val="22"/>
        </w:rPr>
      </w:pPr>
    </w:p>
    <w:p w14:paraId="133C2E77" w14:textId="56206BA1"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23" w:name="_Ref297726245"/>
      <w:r w:rsidRPr="00BE7589">
        <w:rPr>
          <w:rFonts w:ascii="IBM Plex Sans" w:hAnsi="IBM Plex Sans"/>
          <w:sz w:val="22"/>
          <w:szCs w:val="22"/>
        </w:rPr>
        <w:t xml:space="preserve">Forpligtelserne i Aftalens punkt </w:t>
      </w:r>
      <w:r w:rsidRPr="00BE7589">
        <w:rPr>
          <w:rFonts w:ascii="IBM Plex Sans" w:hAnsi="IBM Plex Sans"/>
          <w:sz w:val="22"/>
          <w:szCs w:val="22"/>
        </w:rPr>
        <w:fldChar w:fldCharType="begin"/>
      </w:r>
      <w:r w:rsidRPr="00BE7589">
        <w:rPr>
          <w:rFonts w:ascii="IBM Plex Sans" w:hAnsi="IBM Plex Sans"/>
          <w:sz w:val="22"/>
          <w:szCs w:val="22"/>
        </w:rPr>
        <w:instrText xml:space="preserve"> REF _Ref297129004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11.1</w:t>
      </w:r>
      <w:r w:rsidRPr="00BE7589">
        <w:rPr>
          <w:rFonts w:ascii="IBM Plex Sans" w:hAnsi="IBM Plex Sans"/>
          <w:sz w:val="22"/>
          <w:szCs w:val="22"/>
        </w:rPr>
        <w:fldChar w:fldCharType="end"/>
      </w:r>
      <w:r w:rsidRPr="00BE7589">
        <w:rPr>
          <w:rFonts w:ascii="IBM Plex Sans" w:hAnsi="IBM Plex Sans"/>
          <w:sz w:val="22"/>
          <w:szCs w:val="22"/>
        </w:rPr>
        <w:t xml:space="preserve"> gælder ikke for Fortrolige Oplysninger, der er almindeligt tilgængel</w:t>
      </w:r>
      <w:r w:rsidRPr="00BE7589">
        <w:rPr>
          <w:rFonts w:ascii="IBM Plex Sans" w:hAnsi="IBM Plex Sans"/>
          <w:sz w:val="22"/>
          <w:szCs w:val="22"/>
        </w:rPr>
        <w:t>i</w:t>
      </w:r>
      <w:r w:rsidRPr="00BE7589">
        <w:rPr>
          <w:rFonts w:ascii="IBM Plex Sans" w:hAnsi="IBM Plex Sans"/>
          <w:sz w:val="22"/>
          <w:szCs w:val="22"/>
        </w:rPr>
        <w:t>ge for offentligheden, opnås af en Part i god tro fra tredjepart, udvikles selvstændigt af en Part uden brug af den anden Parts Fortrolige Oplysninger eller udleveres til opfyldelse af lovmæssige forpligtelser.</w:t>
      </w:r>
      <w:bookmarkEnd w:id="22"/>
      <w:bookmarkEnd w:id="23"/>
    </w:p>
    <w:p w14:paraId="06CF3D79" w14:textId="77777777" w:rsidR="00BE7589" w:rsidRPr="00BE7589" w:rsidRDefault="00BE7589" w:rsidP="00BE7589">
      <w:pPr>
        <w:pStyle w:val="ListParagraph"/>
        <w:spacing w:line="276" w:lineRule="auto"/>
        <w:rPr>
          <w:rFonts w:ascii="IBM Plex Sans" w:hAnsi="IBM Plex Sans"/>
          <w:sz w:val="22"/>
          <w:szCs w:val="22"/>
        </w:rPr>
      </w:pPr>
    </w:p>
    <w:p w14:paraId="5776098F"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r w:rsidRPr="00BE7589">
        <w:rPr>
          <w:rFonts w:ascii="IBM Plex Sans" w:hAnsi="IBM Plex Sans"/>
          <w:b/>
          <w:sz w:val="22"/>
          <w:szCs w:val="22"/>
        </w:rPr>
        <w:t>Behandling af personhenførbare oplysninger</w:t>
      </w:r>
    </w:p>
    <w:p w14:paraId="665996CA" w14:textId="77777777" w:rsidR="00BE7589" w:rsidRPr="00BE7589" w:rsidRDefault="00BE7589" w:rsidP="00BE7589">
      <w:pPr>
        <w:pStyle w:val="ListParagraph"/>
        <w:spacing w:line="276" w:lineRule="auto"/>
        <w:ind w:left="567"/>
        <w:rPr>
          <w:rFonts w:ascii="IBM Plex Sans" w:hAnsi="IBM Plex Sans"/>
          <w:sz w:val="22"/>
          <w:szCs w:val="22"/>
        </w:rPr>
      </w:pPr>
    </w:p>
    <w:p w14:paraId="15FAB1D4" w14:textId="77777777" w:rsidR="00BE7589" w:rsidRPr="00BE7589" w:rsidRDefault="00BE7589" w:rsidP="00BE7589">
      <w:pPr>
        <w:pStyle w:val="ListParagraph"/>
        <w:numPr>
          <w:ilvl w:val="1"/>
          <w:numId w:val="8"/>
        </w:numPr>
        <w:spacing w:line="276" w:lineRule="auto"/>
        <w:ind w:left="567" w:hanging="567"/>
        <w:rPr>
          <w:rFonts w:ascii="IBM Plex Sans" w:hAnsi="IBM Plex Sans" w:cs="Arial"/>
          <w:color w:val="333333"/>
          <w:sz w:val="22"/>
          <w:szCs w:val="22"/>
        </w:rPr>
      </w:pPr>
      <w:r w:rsidRPr="00BE7589">
        <w:rPr>
          <w:rFonts w:ascii="IBM Plex Sans" w:hAnsi="IBM Plex Sans" w:cs="Arial"/>
          <w:color w:val="333333"/>
          <w:sz w:val="22"/>
          <w:szCs w:val="22"/>
        </w:rPr>
        <w:t xml:space="preserve">[Forhandleren/leverandøren] behandler personoplysninger under behørig iagttagelse af databeskyttelsesforordningen og -loven. Oplysninger om [forhandlerens/leverandørens] navn, adresse, e-mail, CVR mv. benyttes alene i forbindelse med [forhandlerens/leverandørens] bestilling, kommunikation og [andet specifikt formål]. </w:t>
      </w:r>
    </w:p>
    <w:p w14:paraId="4D84E1D0" w14:textId="77777777" w:rsidR="00BE7589" w:rsidRPr="00BE7589" w:rsidRDefault="00BE7589" w:rsidP="00BE7589">
      <w:pPr>
        <w:spacing w:line="276" w:lineRule="auto"/>
        <w:ind w:left="567" w:hanging="567"/>
        <w:rPr>
          <w:rFonts w:ascii="IBM Plex Sans" w:hAnsi="IBM Plex Sans" w:cs="Arial"/>
          <w:color w:val="333333"/>
          <w:sz w:val="22"/>
          <w:szCs w:val="22"/>
        </w:rPr>
      </w:pPr>
    </w:p>
    <w:p w14:paraId="7DD7D38F" w14:textId="77777777" w:rsidR="00BE7589" w:rsidRPr="00BE7589" w:rsidRDefault="00BE7589" w:rsidP="00BE7589">
      <w:pPr>
        <w:pStyle w:val="ListParagraph"/>
        <w:numPr>
          <w:ilvl w:val="1"/>
          <w:numId w:val="8"/>
        </w:numPr>
        <w:spacing w:line="276" w:lineRule="auto"/>
        <w:ind w:left="567" w:hanging="567"/>
        <w:jc w:val="both"/>
        <w:rPr>
          <w:rFonts w:ascii="IBM Plex Sans" w:hAnsi="IBM Plex Sans" w:cs="Arial"/>
          <w:color w:val="333333"/>
          <w:sz w:val="22"/>
          <w:szCs w:val="22"/>
        </w:rPr>
      </w:pPr>
      <w:r w:rsidRPr="00BE7589">
        <w:rPr>
          <w:rFonts w:ascii="IBM Plex Sans" w:hAnsi="IBM Plex Sans" w:cs="Arial"/>
          <w:color w:val="333333"/>
          <w:sz w:val="22"/>
          <w:szCs w:val="22"/>
        </w:rPr>
        <w:t xml:space="preserve">[Forhandleren/leverandøren] efterlever de registreredes rettigheder </w:t>
      </w:r>
      <w:r w:rsidRPr="00BE7589">
        <w:rPr>
          <w:rStyle w:val="Emphasis"/>
          <w:rFonts w:ascii="IBM Plex Sans" w:hAnsi="IBM Plex Sans" w:cs="Arial"/>
          <w:color w:val="333333"/>
          <w:sz w:val="22"/>
          <w:szCs w:val="22"/>
        </w:rPr>
        <w:t xml:space="preserve">(bl.a. ret til indsigt, berigtigelse, sletning, begrænsning af behandling, indsigelse, </w:t>
      </w:r>
      <w:proofErr w:type="spellStart"/>
      <w:r w:rsidRPr="00BE7589">
        <w:rPr>
          <w:rStyle w:val="Emphasis"/>
          <w:rFonts w:ascii="IBM Plex Sans" w:hAnsi="IBM Plex Sans" w:cs="Arial"/>
          <w:color w:val="333333"/>
          <w:sz w:val="22"/>
          <w:szCs w:val="22"/>
        </w:rPr>
        <w:t>dataportabilitet</w:t>
      </w:r>
      <w:proofErr w:type="spellEnd"/>
      <w:r w:rsidRPr="00BE7589">
        <w:rPr>
          <w:rStyle w:val="Emphasis"/>
          <w:rFonts w:ascii="IBM Plex Sans" w:hAnsi="IBM Plex Sans" w:cs="Arial"/>
          <w:color w:val="333333"/>
          <w:sz w:val="22"/>
          <w:szCs w:val="22"/>
        </w:rPr>
        <w:t>, klage og ret til ikke at være genstand for en afgørelse, der alene er baseret på automatisk behandling, herunder profilering)</w:t>
      </w:r>
      <w:r w:rsidRPr="00BE7589">
        <w:rPr>
          <w:rFonts w:ascii="IBM Plex Sans" w:hAnsi="IBM Plex Sans" w:cs="Arial"/>
          <w:color w:val="333333"/>
          <w:sz w:val="22"/>
          <w:szCs w:val="22"/>
        </w:rPr>
        <w:t xml:space="preserve">. </w:t>
      </w:r>
    </w:p>
    <w:p w14:paraId="5BDBFD79" w14:textId="77777777" w:rsidR="00BE7589" w:rsidRPr="00BE7589" w:rsidRDefault="00BE7589" w:rsidP="00BE7589">
      <w:pPr>
        <w:spacing w:line="276" w:lineRule="auto"/>
        <w:ind w:left="567" w:hanging="567"/>
        <w:rPr>
          <w:rFonts w:ascii="IBM Plex Sans" w:hAnsi="IBM Plex Sans" w:cs="Arial"/>
          <w:color w:val="333333"/>
          <w:sz w:val="22"/>
          <w:szCs w:val="22"/>
        </w:rPr>
      </w:pPr>
    </w:p>
    <w:p w14:paraId="2197F3C9" w14:textId="77777777" w:rsidR="00BE7589" w:rsidRPr="00BE7589" w:rsidRDefault="00BE7589" w:rsidP="00BE7589">
      <w:pPr>
        <w:pStyle w:val="ListParagraph"/>
        <w:numPr>
          <w:ilvl w:val="1"/>
          <w:numId w:val="8"/>
        </w:numPr>
        <w:spacing w:line="276" w:lineRule="auto"/>
        <w:ind w:left="567" w:hanging="567"/>
        <w:jc w:val="both"/>
        <w:rPr>
          <w:rFonts w:ascii="IBM Plex Sans" w:hAnsi="IBM Plex Sans" w:cs="Arial"/>
          <w:color w:val="333333"/>
          <w:sz w:val="22"/>
          <w:szCs w:val="22"/>
        </w:rPr>
      </w:pPr>
      <w:r w:rsidRPr="00BE7589">
        <w:rPr>
          <w:rFonts w:ascii="IBM Plex Sans" w:hAnsi="IBM Plex Sans" w:cs="Arial"/>
          <w:color w:val="333333"/>
          <w:sz w:val="22"/>
          <w:szCs w:val="22"/>
        </w:rPr>
        <w:t xml:space="preserve"> [Forhandleren/leverandøren] opbevarer oplysningerne så længe, det er nødvendigt for det formål, hvortil oplysningerne behandles. [Forhandleren/leverandøren] hverken videregiver, sælger eller på anden måde overdrager oplysninger til tredjemand, medmindre kunden har givet accept til dette. </w:t>
      </w:r>
    </w:p>
    <w:p w14:paraId="5D701DEA" w14:textId="77777777" w:rsidR="00BE7589" w:rsidRPr="00BE7589" w:rsidRDefault="00BE7589" w:rsidP="00BE7589">
      <w:pPr>
        <w:spacing w:line="276" w:lineRule="auto"/>
        <w:ind w:left="567" w:hanging="567"/>
        <w:rPr>
          <w:rFonts w:ascii="IBM Plex Sans" w:hAnsi="IBM Plex Sans" w:cs="Arial"/>
          <w:color w:val="333333"/>
          <w:sz w:val="22"/>
          <w:szCs w:val="22"/>
        </w:rPr>
      </w:pPr>
    </w:p>
    <w:p w14:paraId="3138872E" w14:textId="77777777" w:rsidR="00BE7589" w:rsidRPr="00BE7589" w:rsidRDefault="00BE7589" w:rsidP="00BE7589">
      <w:pPr>
        <w:pStyle w:val="ListParagraph"/>
        <w:numPr>
          <w:ilvl w:val="1"/>
          <w:numId w:val="8"/>
        </w:numPr>
        <w:spacing w:line="276" w:lineRule="auto"/>
        <w:ind w:left="567" w:hanging="567"/>
        <w:jc w:val="both"/>
        <w:rPr>
          <w:rFonts w:ascii="IBM Plex Sans" w:hAnsi="IBM Plex Sans" w:cs="Arial"/>
          <w:color w:val="333333"/>
          <w:sz w:val="22"/>
          <w:szCs w:val="22"/>
        </w:rPr>
      </w:pPr>
      <w:r w:rsidRPr="00BE7589">
        <w:rPr>
          <w:rFonts w:ascii="IBM Plex Sans" w:hAnsi="IBM Plex Sans" w:cs="Arial"/>
          <w:color w:val="333333"/>
          <w:sz w:val="22"/>
          <w:szCs w:val="22"/>
        </w:rPr>
        <w:t xml:space="preserve">Ønsker [forhandleren/leverandøren] oplysninger om, hvilke data der bliver behandlet, at få data slettet eller korrigeret, kan [forhandleren/leverandøren] kontakte [forhandleren/leverandøren, evt. kontaktperson]. </w:t>
      </w:r>
    </w:p>
    <w:p w14:paraId="60A6BC23" w14:textId="77777777" w:rsidR="00BE7589" w:rsidRPr="00BE7589" w:rsidRDefault="00BE7589" w:rsidP="00BE7589">
      <w:pPr>
        <w:pStyle w:val="ListParagraph"/>
        <w:spacing w:line="276" w:lineRule="auto"/>
        <w:ind w:left="0"/>
        <w:rPr>
          <w:rFonts w:ascii="IBM Plex Sans" w:hAnsi="IBM Plex Sans"/>
          <w:b/>
          <w:sz w:val="22"/>
          <w:szCs w:val="22"/>
        </w:rPr>
      </w:pPr>
    </w:p>
    <w:p w14:paraId="778C6F0A"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r w:rsidRPr="00BE7589">
        <w:rPr>
          <w:rFonts w:ascii="IBM Plex Sans" w:hAnsi="IBM Plex Sans"/>
          <w:b/>
          <w:sz w:val="22"/>
          <w:szCs w:val="22"/>
        </w:rPr>
        <w:t>Ansvarsbegrænsning</w:t>
      </w:r>
    </w:p>
    <w:p w14:paraId="618CDB27" w14:textId="77777777" w:rsidR="00BE7589" w:rsidRPr="00BE7589" w:rsidRDefault="00BE7589" w:rsidP="00BE7589">
      <w:pPr>
        <w:pStyle w:val="ListParagraph"/>
        <w:spacing w:line="276" w:lineRule="auto"/>
        <w:ind w:left="567"/>
        <w:rPr>
          <w:rFonts w:ascii="IBM Plex Sans" w:hAnsi="IBM Plex Sans"/>
          <w:b/>
          <w:sz w:val="22"/>
          <w:szCs w:val="22"/>
        </w:rPr>
      </w:pPr>
    </w:p>
    <w:p w14:paraId="73C03F35" w14:textId="047EB8D1"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En Part skal ikke være ansvarlig for manglende opfyldelse af et vilkår i Aftalen, hvis det skyldes begive</w:t>
      </w:r>
      <w:r w:rsidRPr="00BE7589">
        <w:rPr>
          <w:rFonts w:ascii="IBM Plex Sans" w:hAnsi="IBM Plex Sans"/>
          <w:sz w:val="22"/>
          <w:szCs w:val="22"/>
        </w:rPr>
        <w:t>n</w:t>
      </w:r>
      <w:r w:rsidRPr="00BE7589">
        <w:rPr>
          <w:rFonts w:ascii="IBM Plex Sans" w:hAnsi="IBM Plex Sans"/>
          <w:sz w:val="22"/>
          <w:szCs w:val="22"/>
        </w:rPr>
        <w:t xml:space="preserve">heder, som er uden for Partens rimelige kontrol (force majeure). Hvis en sådan begivenhed vedvarer i </w:t>
      </w:r>
      <w:sdt>
        <w:sdtPr>
          <w:rPr>
            <w:rFonts w:ascii="IBM Plex Sans" w:hAnsi="IBM Plex Sans"/>
            <w:sz w:val="22"/>
            <w:szCs w:val="22"/>
          </w:rPr>
          <w:id w:val="-297148328"/>
          <w:placeholder>
            <w:docPart w:val="81C55F7721B5476F91010ECF3497291E"/>
          </w:placeholder>
          <w:temporary/>
        </w:sdtPr>
        <w:sdtEndPr>
          <w:rPr>
            <w:highlight w:val="lightGray"/>
          </w:rPr>
        </w:sdtEndPr>
        <w:sdtContent>
          <w:r w:rsidR="00A86700" w:rsidRPr="00BE7589">
            <w:rPr>
              <w:rFonts w:ascii="IBM Plex Sans" w:hAnsi="IBM Plex Sans"/>
              <w:sz w:val="22"/>
              <w:szCs w:val="22"/>
              <w:highlight w:val="lightGray"/>
            </w:rPr>
            <w:t>[tal]</w:t>
          </w:r>
        </w:sdtContent>
      </w:sdt>
      <w:r w:rsidR="00A86700" w:rsidRPr="00BE7589">
        <w:rPr>
          <w:rFonts w:ascii="IBM Plex Sans" w:hAnsi="IBM Plex Sans"/>
          <w:sz w:val="22"/>
          <w:szCs w:val="22"/>
        </w:rPr>
        <w:t xml:space="preserve"> </w:t>
      </w:r>
      <w:r w:rsidRPr="00BE7589">
        <w:rPr>
          <w:rFonts w:ascii="IBM Plex Sans" w:hAnsi="IBM Plex Sans"/>
          <w:sz w:val="22"/>
          <w:szCs w:val="22"/>
        </w:rPr>
        <w:t>dage eller mere, har den Part, der ikke er påvirket af begivenheden, ret til at opsige Aftalen ved skriftlig meddelelse til og uden ansvar over for den Part, der er påvirket af begivenheden.</w:t>
      </w:r>
      <w:bookmarkStart w:id="24" w:name="_Ref297139512"/>
    </w:p>
    <w:p w14:paraId="3145BE81" w14:textId="77777777" w:rsidR="00BE7589" w:rsidRPr="00BE7589" w:rsidRDefault="00BE7589" w:rsidP="00BE7589">
      <w:pPr>
        <w:pStyle w:val="ListParagraph"/>
        <w:spacing w:line="276" w:lineRule="auto"/>
        <w:ind w:left="567"/>
        <w:rPr>
          <w:rFonts w:ascii="IBM Plex Sans" w:hAnsi="IBM Plex Sans"/>
          <w:sz w:val="22"/>
          <w:szCs w:val="22"/>
        </w:rPr>
      </w:pPr>
    </w:p>
    <w:p w14:paraId="5BAA2437" w14:textId="067EA6C5"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25" w:name="_Ref298919092"/>
      <w:r w:rsidRPr="00BE7589">
        <w:rPr>
          <w:rFonts w:ascii="IBM Plex Sans" w:hAnsi="IBM Plex Sans"/>
          <w:sz w:val="22"/>
          <w:szCs w:val="22"/>
        </w:rPr>
        <w:t xml:space="preserve">Uanset eventuelle modstående vilkår i Aftalen skal Leverandørens samlede ansvar under Aftalen over for Forhandleren ikke overstige </w:t>
      </w:r>
      <w:sdt>
        <w:sdtPr>
          <w:rPr>
            <w:rFonts w:ascii="IBM Plex Sans" w:hAnsi="IBM Plex Sans"/>
            <w:sz w:val="22"/>
            <w:szCs w:val="22"/>
          </w:rPr>
          <w:id w:val="-2019532113"/>
          <w:placeholder>
            <w:docPart w:val="DefaultPlaceholder_-1854013440"/>
          </w:placeholder>
          <w:temporary/>
        </w:sdtPr>
        <w:sdtEndPr>
          <w:rPr>
            <w:highlight w:val="lightGray"/>
          </w:rPr>
        </w:sdtEndPr>
        <w:sdtContent>
          <w:r w:rsidRPr="00BE7589">
            <w:rPr>
              <w:rFonts w:ascii="IBM Plex Sans" w:hAnsi="IBM Plex Sans"/>
              <w:sz w:val="22"/>
              <w:szCs w:val="22"/>
              <w:highlight w:val="lightGray"/>
            </w:rPr>
            <w:t>[beløb og valuta]</w:t>
          </w:r>
        </w:sdtContent>
      </w:sdt>
      <w:r w:rsidRPr="00BE7589">
        <w:rPr>
          <w:rFonts w:ascii="IBM Plex Sans" w:hAnsi="IBM Plex Sans"/>
          <w:sz w:val="22"/>
          <w:szCs w:val="22"/>
        </w:rPr>
        <w:t xml:space="preserve"> pr. år. Leverandøren skal i ingen tilfælde være ansvarlig for indirekte tab, herunder tab af fortjeneste, tab af omsætning, tab af forretning, tab af goodwill, tab af forventede besparelser eller omkostninger til at anskaffe erstatningsprodukter eller -ydelser.</w:t>
      </w:r>
      <w:bookmarkEnd w:id="24"/>
      <w:bookmarkEnd w:id="25"/>
    </w:p>
    <w:p w14:paraId="293C4B84" w14:textId="3A67AF02" w:rsidR="00BE7589" w:rsidRDefault="00BE7589" w:rsidP="00BE7589">
      <w:pPr>
        <w:pStyle w:val="ListParagraph"/>
        <w:spacing w:line="276" w:lineRule="auto"/>
        <w:ind w:left="567"/>
        <w:rPr>
          <w:rFonts w:ascii="IBM Plex Sans" w:hAnsi="IBM Plex Sans"/>
          <w:b/>
          <w:sz w:val="22"/>
          <w:szCs w:val="22"/>
        </w:rPr>
      </w:pPr>
    </w:p>
    <w:p w14:paraId="36B1C58E" w14:textId="77777777" w:rsidR="00EC2832" w:rsidRPr="00BE7589" w:rsidRDefault="00EC2832" w:rsidP="00BE7589">
      <w:pPr>
        <w:pStyle w:val="ListParagraph"/>
        <w:spacing w:line="276" w:lineRule="auto"/>
        <w:ind w:left="567"/>
        <w:rPr>
          <w:rFonts w:ascii="IBM Plex Sans" w:hAnsi="IBM Plex Sans"/>
          <w:b/>
          <w:sz w:val="22"/>
          <w:szCs w:val="22"/>
        </w:rPr>
      </w:pPr>
      <w:bookmarkStart w:id="26" w:name="_GoBack"/>
      <w:bookmarkEnd w:id="26"/>
    </w:p>
    <w:p w14:paraId="0929D242"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rPr>
      </w:pPr>
      <w:r w:rsidRPr="00BE7589">
        <w:rPr>
          <w:rFonts w:ascii="IBM Plex Sans" w:hAnsi="IBM Plex Sans"/>
          <w:b/>
          <w:sz w:val="22"/>
          <w:szCs w:val="22"/>
        </w:rPr>
        <w:lastRenderedPageBreak/>
        <w:t>Varighed</w:t>
      </w:r>
    </w:p>
    <w:p w14:paraId="2473F682" w14:textId="77777777" w:rsidR="00BE7589" w:rsidRPr="00BE7589" w:rsidRDefault="00BE7589" w:rsidP="00BE7589">
      <w:pPr>
        <w:pStyle w:val="ListParagraph"/>
        <w:spacing w:line="276" w:lineRule="auto"/>
        <w:ind w:left="567"/>
        <w:rPr>
          <w:rFonts w:ascii="IBM Plex Sans" w:hAnsi="IBM Plex Sans"/>
          <w:b/>
          <w:sz w:val="22"/>
          <w:szCs w:val="22"/>
        </w:rPr>
      </w:pPr>
    </w:p>
    <w:p w14:paraId="0FC4AC7A" w14:textId="58C9752B"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 xml:space="preserve">Aftalen træder i kraft, når den er underskrevet af begge Parter, og vedvarer, indtil den bringes til ophør efter Aftalens punkt </w:t>
      </w:r>
      <w:r w:rsidRPr="00BE7589">
        <w:rPr>
          <w:rFonts w:ascii="IBM Plex Sans" w:hAnsi="IBM Plex Sans"/>
          <w:sz w:val="22"/>
          <w:szCs w:val="22"/>
        </w:rPr>
        <w:fldChar w:fldCharType="begin"/>
      </w:r>
      <w:r w:rsidRPr="00BE7589">
        <w:rPr>
          <w:rFonts w:ascii="IBM Plex Sans" w:hAnsi="IBM Plex Sans"/>
          <w:sz w:val="22"/>
          <w:szCs w:val="22"/>
        </w:rPr>
        <w:instrText xml:space="preserve"> REF _Ref297741834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13.2</w:t>
      </w:r>
      <w:r w:rsidRPr="00BE7589">
        <w:rPr>
          <w:rFonts w:ascii="IBM Plex Sans" w:hAnsi="IBM Plex Sans"/>
          <w:sz w:val="22"/>
          <w:szCs w:val="22"/>
        </w:rPr>
        <w:fldChar w:fldCharType="end"/>
      </w:r>
      <w:r w:rsidRPr="00BE7589">
        <w:rPr>
          <w:rFonts w:ascii="IBM Plex Sans" w:hAnsi="IBM Plex Sans"/>
          <w:sz w:val="22"/>
          <w:szCs w:val="22"/>
        </w:rPr>
        <w:t xml:space="preserve"> eller </w:t>
      </w:r>
      <w:r w:rsidRPr="00BE7589">
        <w:rPr>
          <w:rFonts w:ascii="IBM Plex Sans" w:hAnsi="IBM Plex Sans"/>
          <w:sz w:val="22"/>
          <w:szCs w:val="22"/>
        </w:rPr>
        <w:fldChar w:fldCharType="begin"/>
      </w:r>
      <w:r w:rsidRPr="00BE7589">
        <w:rPr>
          <w:rFonts w:ascii="IBM Plex Sans" w:hAnsi="IBM Plex Sans"/>
          <w:sz w:val="22"/>
          <w:szCs w:val="22"/>
        </w:rPr>
        <w:instrText xml:space="preserve"> REF _Ref297741843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13.3</w:t>
      </w:r>
      <w:r w:rsidRPr="00BE7589">
        <w:rPr>
          <w:rFonts w:ascii="IBM Plex Sans" w:hAnsi="IBM Plex Sans"/>
          <w:sz w:val="22"/>
          <w:szCs w:val="22"/>
        </w:rPr>
        <w:fldChar w:fldCharType="end"/>
      </w:r>
      <w:r w:rsidRPr="00BE7589">
        <w:rPr>
          <w:rFonts w:ascii="IBM Plex Sans" w:hAnsi="IBM Plex Sans"/>
          <w:sz w:val="22"/>
          <w:szCs w:val="22"/>
        </w:rPr>
        <w:t>.</w:t>
      </w:r>
    </w:p>
    <w:p w14:paraId="0719703B" w14:textId="77777777" w:rsidR="00BE7589" w:rsidRPr="00BE7589" w:rsidRDefault="00BE7589" w:rsidP="00BE7589">
      <w:pPr>
        <w:pStyle w:val="ListParagraph"/>
        <w:spacing w:line="276" w:lineRule="auto"/>
        <w:ind w:left="567"/>
        <w:rPr>
          <w:rFonts w:ascii="IBM Plex Sans" w:hAnsi="IBM Plex Sans"/>
          <w:sz w:val="22"/>
          <w:szCs w:val="22"/>
        </w:rPr>
      </w:pPr>
    </w:p>
    <w:p w14:paraId="75F34BD7" w14:textId="7C12459F"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27" w:name="_Ref297741834"/>
      <w:r w:rsidRPr="00BE7589">
        <w:rPr>
          <w:rFonts w:ascii="IBM Plex Sans" w:hAnsi="IBM Plex Sans"/>
          <w:sz w:val="22"/>
          <w:szCs w:val="22"/>
        </w:rPr>
        <w:t xml:space="preserve">Aftalen er uopsigelig i </w:t>
      </w:r>
      <w:sdt>
        <w:sdtPr>
          <w:rPr>
            <w:rFonts w:ascii="IBM Plex Sans" w:hAnsi="IBM Plex Sans"/>
            <w:sz w:val="22"/>
            <w:szCs w:val="22"/>
          </w:rPr>
          <w:id w:val="-1165244819"/>
          <w:placeholder>
            <w:docPart w:val="76B7BAA9BB6F4AF0BBB94D011CE63D58"/>
          </w:placeholder>
          <w:temporary/>
        </w:sdtPr>
        <w:sdtEndPr>
          <w:rPr>
            <w:highlight w:val="lightGray"/>
          </w:rPr>
        </w:sdtEndPr>
        <w:sdtContent>
          <w:r w:rsidR="00A86700" w:rsidRPr="00BE7589">
            <w:rPr>
              <w:rFonts w:ascii="IBM Plex Sans" w:hAnsi="IBM Plex Sans"/>
              <w:sz w:val="22"/>
              <w:szCs w:val="22"/>
              <w:highlight w:val="lightGray"/>
            </w:rPr>
            <w:t>[tal]</w:t>
          </w:r>
        </w:sdtContent>
      </w:sdt>
      <w:r w:rsidRPr="00BE7589">
        <w:rPr>
          <w:rFonts w:ascii="IBM Plex Sans" w:hAnsi="IBM Plex Sans"/>
          <w:sz w:val="22"/>
          <w:szCs w:val="22"/>
        </w:rPr>
        <w:t xml:space="preserve"> måneder efter ikrafttræden og kan herefter opsiges af en Part uanset årsag med </w:t>
      </w:r>
      <w:sdt>
        <w:sdtPr>
          <w:rPr>
            <w:rFonts w:ascii="IBM Plex Sans" w:hAnsi="IBM Plex Sans"/>
            <w:sz w:val="22"/>
            <w:szCs w:val="22"/>
          </w:rPr>
          <w:id w:val="-242495475"/>
          <w:placeholder>
            <w:docPart w:val="F47DCAD58797432DAA4E2BFE067B3246"/>
          </w:placeholder>
          <w:temporary/>
        </w:sdtPr>
        <w:sdtEndPr>
          <w:rPr>
            <w:highlight w:val="lightGray"/>
          </w:rPr>
        </w:sdtEndPr>
        <w:sdtContent>
          <w:r w:rsidR="00A86700" w:rsidRPr="00BE7589">
            <w:rPr>
              <w:rFonts w:ascii="IBM Plex Sans" w:hAnsi="IBM Plex Sans"/>
              <w:sz w:val="22"/>
              <w:szCs w:val="22"/>
              <w:highlight w:val="lightGray"/>
            </w:rPr>
            <w:t>[tal]</w:t>
          </w:r>
        </w:sdtContent>
      </w:sdt>
      <w:r w:rsidRPr="00BE7589">
        <w:rPr>
          <w:rFonts w:ascii="IBM Plex Sans" w:hAnsi="IBM Plex Sans"/>
          <w:sz w:val="22"/>
          <w:szCs w:val="22"/>
        </w:rPr>
        <w:t xml:space="preserve"> måneders skriftligt varsel til den anden Part.</w:t>
      </w:r>
      <w:bookmarkEnd w:id="27"/>
    </w:p>
    <w:p w14:paraId="11B17118" w14:textId="77777777" w:rsidR="00BE7589" w:rsidRPr="00BE7589" w:rsidRDefault="00BE7589" w:rsidP="00BE7589">
      <w:pPr>
        <w:pStyle w:val="ListParagraph"/>
        <w:spacing w:line="276" w:lineRule="auto"/>
        <w:ind w:left="567"/>
        <w:rPr>
          <w:rFonts w:ascii="IBM Plex Sans" w:hAnsi="IBM Plex Sans"/>
          <w:sz w:val="22"/>
          <w:szCs w:val="22"/>
        </w:rPr>
      </w:pPr>
    </w:p>
    <w:p w14:paraId="5F4C4E1B" w14:textId="3C3833B6"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28" w:name="_Ref297139489"/>
      <w:bookmarkStart w:id="29" w:name="_Ref297741843"/>
      <w:r w:rsidRPr="00BE7589">
        <w:rPr>
          <w:rFonts w:ascii="IBM Plex Sans" w:hAnsi="IBM Plex Sans"/>
          <w:sz w:val="22"/>
          <w:szCs w:val="22"/>
        </w:rPr>
        <w:t xml:space="preserve">En Part kan ophæve Aftalen med omgående virkning ved skriftlig meddelelse til den anden Part, hvis den anden Part undlader at afhjælpe en væsentlig misligholdelse af Aftalen senest </w:t>
      </w:r>
      <w:sdt>
        <w:sdtPr>
          <w:rPr>
            <w:rFonts w:ascii="IBM Plex Sans" w:hAnsi="IBM Plex Sans"/>
            <w:sz w:val="22"/>
            <w:szCs w:val="22"/>
          </w:rPr>
          <w:id w:val="-1529173493"/>
          <w:placeholder>
            <w:docPart w:val="505EB9D5DA0E4F4BBF4CB8EEFED1EE3E"/>
          </w:placeholder>
          <w:temporary/>
        </w:sdtPr>
        <w:sdtEndPr>
          <w:rPr>
            <w:highlight w:val="lightGray"/>
          </w:rPr>
        </w:sdtEndPr>
        <w:sdtContent>
          <w:r w:rsidR="00A86700" w:rsidRPr="00BE7589">
            <w:rPr>
              <w:rFonts w:ascii="IBM Plex Sans" w:hAnsi="IBM Plex Sans"/>
              <w:sz w:val="22"/>
              <w:szCs w:val="22"/>
              <w:highlight w:val="lightGray"/>
            </w:rPr>
            <w:t>[tal]</w:t>
          </w:r>
        </w:sdtContent>
      </w:sdt>
      <w:r w:rsidR="00A86700" w:rsidRPr="00BE7589">
        <w:rPr>
          <w:rFonts w:ascii="IBM Plex Sans" w:hAnsi="IBM Plex Sans"/>
          <w:sz w:val="22"/>
          <w:szCs w:val="22"/>
        </w:rPr>
        <w:t xml:space="preserve"> </w:t>
      </w:r>
      <w:r w:rsidRPr="00BE7589">
        <w:rPr>
          <w:rFonts w:ascii="IBM Plex Sans" w:hAnsi="IBM Plex Sans"/>
          <w:sz w:val="22"/>
          <w:szCs w:val="22"/>
        </w:rPr>
        <w:t>dage efter at have modtaget skriftligt påkrav om afhjælpning.</w:t>
      </w:r>
      <w:bookmarkEnd w:id="28"/>
      <w:r w:rsidRPr="00BE7589">
        <w:rPr>
          <w:rFonts w:ascii="IBM Plex Sans" w:hAnsi="IBM Plex Sans"/>
          <w:sz w:val="22"/>
          <w:szCs w:val="22"/>
        </w:rPr>
        <w:t xml:space="preserve"> Væsentlig misligholdelse omfatter blandt andet: (i) mangle</w:t>
      </w:r>
      <w:r w:rsidRPr="00BE7589">
        <w:rPr>
          <w:rFonts w:ascii="IBM Plex Sans" w:hAnsi="IBM Plex Sans"/>
          <w:sz w:val="22"/>
          <w:szCs w:val="22"/>
        </w:rPr>
        <w:t>n</w:t>
      </w:r>
      <w:r w:rsidRPr="00BE7589">
        <w:rPr>
          <w:rFonts w:ascii="IBM Plex Sans" w:hAnsi="IBM Plex Sans"/>
          <w:sz w:val="22"/>
          <w:szCs w:val="22"/>
        </w:rPr>
        <w:t>de overholdelse af et vilkår i Aftalen, og (ii) en Parts rekonstruktion, konkurs, likvidation, akkord e.l.</w:t>
      </w:r>
      <w:bookmarkEnd w:id="29"/>
    </w:p>
    <w:p w14:paraId="0D5D37FB" w14:textId="77777777" w:rsidR="00BE7589" w:rsidRPr="00BE7589" w:rsidRDefault="00BE7589" w:rsidP="00BE7589">
      <w:pPr>
        <w:pStyle w:val="ListParagraph"/>
        <w:spacing w:line="276" w:lineRule="auto"/>
        <w:rPr>
          <w:rFonts w:ascii="IBM Plex Sans" w:hAnsi="IBM Plex Sans"/>
          <w:sz w:val="22"/>
          <w:szCs w:val="22"/>
        </w:rPr>
      </w:pPr>
    </w:p>
    <w:p w14:paraId="4C394750"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30" w:name="_Ref297742211"/>
      <w:r w:rsidRPr="00BE7589">
        <w:rPr>
          <w:rFonts w:ascii="IBM Plex Sans" w:hAnsi="IBM Plex Sans"/>
          <w:sz w:val="22"/>
          <w:szCs w:val="22"/>
        </w:rPr>
        <w:t>Ved Aftalens ophør af andre årsager end Leverandørens væsentlige misligholdelse af Aftalen skal Fo</w:t>
      </w:r>
      <w:r w:rsidRPr="00BE7589">
        <w:rPr>
          <w:rFonts w:ascii="IBM Plex Sans" w:hAnsi="IBM Plex Sans"/>
          <w:sz w:val="22"/>
          <w:szCs w:val="22"/>
        </w:rPr>
        <w:t>r</w:t>
      </w:r>
      <w:r w:rsidRPr="00BE7589">
        <w:rPr>
          <w:rFonts w:ascii="IBM Plex Sans" w:hAnsi="IBM Plex Sans"/>
          <w:sz w:val="22"/>
          <w:szCs w:val="22"/>
        </w:rPr>
        <w:t>handleren ikke være berettiget til erstatning for tabt salg, investeringer eller goodwill. Forhandleren fr</w:t>
      </w:r>
      <w:r w:rsidRPr="00BE7589">
        <w:rPr>
          <w:rFonts w:ascii="IBM Plex Sans" w:hAnsi="IBM Plex Sans"/>
          <w:sz w:val="22"/>
          <w:szCs w:val="22"/>
        </w:rPr>
        <w:t>a</w:t>
      </w:r>
      <w:r w:rsidRPr="00BE7589">
        <w:rPr>
          <w:rFonts w:ascii="IBM Plex Sans" w:hAnsi="IBM Plex Sans"/>
          <w:sz w:val="22"/>
          <w:szCs w:val="22"/>
        </w:rPr>
        <w:t>skriver sig ethvert krav, som Forhandleren måtte have på sådan erstatning</w:t>
      </w:r>
      <w:bookmarkStart w:id="31" w:name="_Ref297742223"/>
      <w:bookmarkEnd w:id="30"/>
      <w:r w:rsidRPr="00BE7589">
        <w:rPr>
          <w:rFonts w:ascii="IBM Plex Sans" w:hAnsi="IBM Plex Sans"/>
          <w:sz w:val="22"/>
          <w:szCs w:val="22"/>
        </w:rPr>
        <w:t>.</w:t>
      </w:r>
    </w:p>
    <w:p w14:paraId="4C71AB91" w14:textId="77777777" w:rsidR="00BE7589" w:rsidRPr="00BE7589" w:rsidRDefault="00BE7589" w:rsidP="00BE7589">
      <w:pPr>
        <w:pStyle w:val="ListParagraph"/>
        <w:spacing w:line="276" w:lineRule="auto"/>
        <w:rPr>
          <w:rFonts w:ascii="IBM Plex Sans" w:hAnsi="IBM Plex Sans"/>
          <w:sz w:val="22"/>
          <w:szCs w:val="22"/>
        </w:rPr>
      </w:pPr>
    </w:p>
    <w:p w14:paraId="3FCFBBE8" w14:textId="440CC79A"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32" w:name="_Ref298248587"/>
      <w:r w:rsidRPr="00BE7589">
        <w:rPr>
          <w:rFonts w:ascii="IBM Plex Sans" w:hAnsi="IBM Plex Sans"/>
          <w:sz w:val="22"/>
          <w:szCs w:val="22"/>
        </w:rPr>
        <w:t xml:space="preserve">Forhandleren har ret til at sælge sit varelager af kurante Produkter og Reservedele i en periode på </w:t>
      </w:r>
      <w:sdt>
        <w:sdtPr>
          <w:rPr>
            <w:rFonts w:ascii="IBM Plex Sans" w:hAnsi="IBM Plex Sans"/>
            <w:sz w:val="22"/>
            <w:szCs w:val="22"/>
          </w:rPr>
          <w:id w:val="-2140325729"/>
          <w:placeholder>
            <w:docPart w:val="0A9AF3BFE44546EE97281C46A7D1897E"/>
          </w:placeholder>
          <w:temporary/>
        </w:sdtPr>
        <w:sdtEndPr>
          <w:rPr>
            <w:highlight w:val="lightGray"/>
          </w:rPr>
        </w:sdtEndPr>
        <w:sdtContent>
          <w:r w:rsidR="00A86700" w:rsidRPr="00BE7589">
            <w:rPr>
              <w:rFonts w:ascii="IBM Plex Sans" w:hAnsi="IBM Plex Sans"/>
              <w:sz w:val="22"/>
              <w:szCs w:val="22"/>
              <w:highlight w:val="lightGray"/>
            </w:rPr>
            <w:t>[tal]</w:t>
          </w:r>
        </w:sdtContent>
      </w:sdt>
      <w:r w:rsidRPr="00BE7589">
        <w:rPr>
          <w:rFonts w:ascii="IBM Plex Sans" w:hAnsi="IBM Plex Sans"/>
          <w:sz w:val="22"/>
          <w:szCs w:val="22"/>
        </w:rPr>
        <w:t xml:space="preserve"> måneder efter Aftalens ophør, forudsat at Forhandleren opfylder Aftalens vilkår i eftersalgsperioden.</w:t>
      </w:r>
      <w:bookmarkEnd w:id="31"/>
      <w:bookmarkEnd w:id="32"/>
    </w:p>
    <w:p w14:paraId="1F689225" w14:textId="77777777" w:rsidR="00BE7589" w:rsidRPr="00BE7589" w:rsidRDefault="00BE7589" w:rsidP="00BE7589">
      <w:pPr>
        <w:pStyle w:val="ListParagraph"/>
        <w:spacing w:line="276" w:lineRule="auto"/>
        <w:ind w:left="567"/>
        <w:rPr>
          <w:rFonts w:ascii="IBM Plex Sans" w:hAnsi="IBM Plex Sans"/>
          <w:b/>
          <w:sz w:val="22"/>
          <w:szCs w:val="22"/>
        </w:rPr>
      </w:pPr>
    </w:p>
    <w:p w14:paraId="09BB4746" w14:textId="77777777" w:rsidR="00BE7589" w:rsidRPr="00BE7589" w:rsidRDefault="00BE7589" w:rsidP="00BE7589">
      <w:pPr>
        <w:pStyle w:val="ListParagraph"/>
        <w:numPr>
          <w:ilvl w:val="0"/>
          <w:numId w:val="8"/>
        </w:numPr>
        <w:spacing w:line="276" w:lineRule="auto"/>
        <w:ind w:left="567" w:hanging="567"/>
        <w:rPr>
          <w:rFonts w:ascii="IBM Plex Sans" w:hAnsi="IBM Plex Sans"/>
          <w:b/>
          <w:sz w:val="22"/>
          <w:szCs w:val="22"/>
          <w:lang w:val="en-GB"/>
        </w:rPr>
      </w:pPr>
      <w:r w:rsidRPr="00BE7589">
        <w:rPr>
          <w:rFonts w:ascii="IBM Plex Sans" w:hAnsi="IBM Plex Sans"/>
          <w:b/>
          <w:sz w:val="22"/>
          <w:szCs w:val="22"/>
          <w:lang w:val="en-GB"/>
        </w:rPr>
        <w:t xml:space="preserve">Andre </w:t>
      </w:r>
      <w:proofErr w:type="spellStart"/>
      <w:r w:rsidRPr="00BE7589">
        <w:rPr>
          <w:rFonts w:ascii="IBM Plex Sans" w:hAnsi="IBM Plex Sans"/>
          <w:b/>
          <w:sz w:val="22"/>
          <w:szCs w:val="22"/>
          <w:lang w:val="en-GB"/>
        </w:rPr>
        <w:t>vilkår</w:t>
      </w:r>
      <w:proofErr w:type="spellEnd"/>
    </w:p>
    <w:p w14:paraId="70A9F3E3" w14:textId="77777777" w:rsidR="00BE7589" w:rsidRPr="00BE7589" w:rsidRDefault="00BE7589" w:rsidP="00BE7589">
      <w:pPr>
        <w:pStyle w:val="ListParagraph"/>
        <w:spacing w:line="276" w:lineRule="auto"/>
        <w:ind w:left="567"/>
        <w:rPr>
          <w:rFonts w:ascii="IBM Plex Sans" w:hAnsi="IBM Plex Sans"/>
          <w:b/>
          <w:sz w:val="22"/>
          <w:szCs w:val="22"/>
          <w:lang w:val="en-GB"/>
        </w:rPr>
      </w:pPr>
    </w:p>
    <w:p w14:paraId="42FE32CB"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33" w:name="_Ref297740517"/>
      <w:bookmarkStart w:id="34" w:name="_Ref296495561"/>
      <w:r w:rsidRPr="00BE7589">
        <w:rPr>
          <w:rFonts w:ascii="IBM Plex Sans" w:hAnsi="IBM Plex Sans"/>
          <w:sz w:val="22"/>
          <w:szCs w:val="22"/>
        </w:rPr>
        <w:t>Aftalen udgør det samlede aftalegrundlag mellem Parterne om Forhandlerens ret til at forhandle Produ</w:t>
      </w:r>
      <w:r w:rsidRPr="00BE7589">
        <w:rPr>
          <w:rFonts w:ascii="IBM Plex Sans" w:hAnsi="IBM Plex Sans"/>
          <w:sz w:val="22"/>
          <w:szCs w:val="22"/>
        </w:rPr>
        <w:t>k</w:t>
      </w:r>
      <w:r w:rsidRPr="00BE7589">
        <w:rPr>
          <w:rFonts w:ascii="IBM Plex Sans" w:hAnsi="IBM Plex Sans"/>
          <w:sz w:val="22"/>
          <w:szCs w:val="22"/>
        </w:rPr>
        <w:t>terne. Vilkår i Forhandlerens indkøbsordrer eller andre dokumenter eller i Leverandørens ordrebekræfte</w:t>
      </w:r>
      <w:r w:rsidRPr="00BE7589">
        <w:rPr>
          <w:rFonts w:ascii="IBM Plex Sans" w:hAnsi="IBM Plex Sans"/>
          <w:sz w:val="22"/>
          <w:szCs w:val="22"/>
        </w:rPr>
        <w:t>l</w:t>
      </w:r>
      <w:r w:rsidRPr="00BE7589">
        <w:rPr>
          <w:rFonts w:ascii="IBM Plex Sans" w:hAnsi="IBM Plex Sans"/>
          <w:sz w:val="22"/>
          <w:szCs w:val="22"/>
        </w:rPr>
        <w:t>ser eller andre dokumenter, er ikke gældende. Aftalen kan kun ændres ved en skriftlig aftale, som u</w:t>
      </w:r>
      <w:r w:rsidRPr="00BE7589">
        <w:rPr>
          <w:rFonts w:ascii="IBM Plex Sans" w:hAnsi="IBM Plex Sans"/>
          <w:sz w:val="22"/>
          <w:szCs w:val="22"/>
        </w:rPr>
        <w:t>n</w:t>
      </w:r>
      <w:r w:rsidRPr="00BE7589">
        <w:rPr>
          <w:rFonts w:ascii="IBM Plex Sans" w:hAnsi="IBM Plex Sans"/>
          <w:sz w:val="22"/>
          <w:szCs w:val="22"/>
        </w:rPr>
        <w:t>derskrives af begge Parter.</w:t>
      </w:r>
      <w:bookmarkEnd w:id="33"/>
    </w:p>
    <w:p w14:paraId="2CEF5BCE" w14:textId="77777777" w:rsidR="00BE7589" w:rsidRPr="00BE7589" w:rsidRDefault="00BE7589" w:rsidP="00BE7589">
      <w:pPr>
        <w:pStyle w:val="ListParagraph"/>
        <w:spacing w:line="276" w:lineRule="auto"/>
        <w:ind w:left="567"/>
        <w:rPr>
          <w:rFonts w:ascii="IBM Plex Sans" w:hAnsi="IBM Plex Sans"/>
          <w:sz w:val="22"/>
          <w:szCs w:val="22"/>
        </w:rPr>
      </w:pPr>
    </w:p>
    <w:p w14:paraId="75A1C14E" w14:textId="77777777"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r w:rsidRPr="00BE7589">
        <w:rPr>
          <w:rFonts w:ascii="IBM Plex Sans" w:hAnsi="IBM Plex Sans"/>
          <w:sz w:val="22"/>
          <w:szCs w:val="22"/>
        </w:rPr>
        <w:t>Hver af parterne skal straks give medkontrahenten underretning, hvis parten ændrer status som juridisk person, tages under konkurs- eller rekonstruktionsbehandling eller frivillig likvidation.</w:t>
      </w:r>
    </w:p>
    <w:p w14:paraId="5981B483" w14:textId="77777777" w:rsidR="00BE7589" w:rsidRPr="00BE7589" w:rsidRDefault="00BE7589" w:rsidP="00BE7589">
      <w:pPr>
        <w:pStyle w:val="ListParagraph"/>
        <w:spacing w:line="276" w:lineRule="auto"/>
        <w:ind w:left="567"/>
        <w:rPr>
          <w:rFonts w:ascii="IBM Plex Sans" w:hAnsi="IBM Plex Sans"/>
          <w:sz w:val="22"/>
          <w:szCs w:val="22"/>
        </w:rPr>
      </w:pPr>
    </w:p>
    <w:p w14:paraId="5FF6E413" w14:textId="26EC3F51"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35" w:name="_Ref297139521"/>
      <w:bookmarkStart w:id="36" w:name="_Ref297742233"/>
      <w:bookmarkEnd w:id="34"/>
      <w:r w:rsidRPr="00BE7589">
        <w:rPr>
          <w:rFonts w:ascii="IBM Plex Sans" w:hAnsi="IBM Plex Sans"/>
          <w:sz w:val="22"/>
          <w:szCs w:val="22"/>
        </w:rPr>
        <w:t xml:space="preserve">Eventuelle uenigheder mellem Parterne, som måtte opstå i forbindelse med Aftalen, og som ikke kan afgøres mindeligt, afgøres af en kompetent domstol efter </w:t>
      </w:r>
      <w:sdt>
        <w:sdtPr>
          <w:rPr>
            <w:rFonts w:ascii="IBM Plex Sans" w:hAnsi="IBM Plex Sans"/>
            <w:sz w:val="22"/>
            <w:szCs w:val="22"/>
          </w:rPr>
          <w:id w:val="-1601552657"/>
          <w:placeholder>
            <w:docPart w:val="DefaultPlaceholder_-1854013440"/>
          </w:placeholder>
          <w:temporary/>
        </w:sdtPr>
        <w:sdtEndPr>
          <w:rPr>
            <w:highlight w:val="lightGray"/>
          </w:rPr>
        </w:sdtEndPr>
        <w:sdtContent>
          <w:r w:rsidRPr="00BE7589">
            <w:rPr>
              <w:rFonts w:ascii="IBM Plex Sans" w:hAnsi="IBM Plex Sans"/>
              <w:sz w:val="22"/>
              <w:szCs w:val="22"/>
              <w:highlight w:val="lightGray"/>
            </w:rPr>
            <w:t>[land]</w:t>
          </w:r>
        </w:sdtContent>
      </w:sdt>
      <w:r w:rsidRPr="00BE7589">
        <w:rPr>
          <w:rFonts w:ascii="IBM Plex Sans" w:hAnsi="IBM Plex Sans"/>
          <w:sz w:val="22"/>
          <w:szCs w:val="22"/>
        </w:rPr>
        <w:t xml:space="preserve"> ret med undtagelse af lovvalgsregler.</w:t>
      </w:r>
      <w:bookmarkEnd w:id="35"/>
      <w:bookmarkEnd w:id="36"/>
    </w:p>
    <w:p w14:paraId="1D98889E" w14:textId="4227A02C" w:rsidR="00BE7589" w:rsidRDefault="00BE7589" w:rsidP="00BE7589">
      <w:pPr>
        <w:pStyle w:val="ListParagraph"/>
        <w:spacing w:line="276" w:lineRule="auto"/>
        <w:ind w:left="567"/>
        <w:rPr>
          <w:rFonts w:ascii="IBM Plex Sans" w:hAnsi="IBM Plex Sans"/>
          <w:sz w:val="22"/>
          <w:szCs w:val="22"/>
        </w:rPr>
      </w:pPr>
    </w:p>
    <w:p w14:paraId="05389520" w14:textId="483BB5A5" w:rsidR="00A86700" w:rsidRDefault="00A86700" w:rsidP="00BE7589">
      <w:pPr>
        <w:pStyle w:val="ListParagraph"/>
        <w:spacing w:line="276" w:lineRule="auto"/>
        <w:ind w:left="567"/>
        <w:rPr>
          <w:rFonts w:ascii="IBM Plex Sans" w:hAnsi="IBM Plex Sans"/>
          <w:sz w:val="22"/>
          <w:szCs w:val="22"/>
        </w:rPr>
      </w:pPr>
    </w:p>
    <w:p w14:paraId="35B44532" w14:textId="57C5F954" w:rsidR="00A86700" w:rsidRDefault="00A86700" w:rsidP="00BE7589">
      <w:pPr>
        <w:pStyle w:val="ListParagraph"/>
        <w:spacing w:line="276" w:lineRule="auto"/>
        <w:ind w:left="567"/>
        <w:rPr>
          <w:rFonts w:ascii="IBM Plex Sans" w:hAnsi="IBM Plex Sans"/>
          <w:sz w:val="22"/>
          <w:szCs w:val="22"/>
        </w:rPr>
      </w:pPr>
    </w:p>
    <w:p w14:paraId="60FB013A" w14:textId="572859CE" w:rsidR="00A86700" w:rsidRDefault="00A86700" w:rsidP="00BE7589">
      <w:pPr>
        <w:pStyle w:val="ListParagraph"/>
        <w:spacing w:line="276" w:lineRule="auto"/>
        <w:ind w:left="567"/>
        <w:rPr>
          <w:rFonts w:ascii="IBM Plex Sans" w:hAnsi="IBM Plex Sans"/>
          <w:sz w:val="22"/>
          <w:szCs w:val="22"/>
        </w:rPr>
      </w:pPr>
    </w:p>
    <w:p w14:paraId="420A2042" w14:textId="0E935A45" w:rsidR="00A86700" w:rsidRDefault="00A86700" w:rsidP="00BE7589">
      <w:pPr>
        <w:pStyle w:val="ListParagraph"/>
        <w:spacing w:line="276" w:lineRule="auto"/>
        <w:ind w:left="567"/>
        <w:rPr>
          <w:rFonts w:ascii="IBM Plex Sans" w:hAnsi="IBM Plex Sans"/>
          <w:sz w:val="22"/>
          <w:szCs w:val="22"/>
        </w:rPr>
      </w:pPr>
    </w:p>
    <w:p w14:paraId="45FAB772" w14:textId="21AB3487" w:rsidR="00A86700" w:rsidRDefault="00A86700" w:rsidP="00BE7589">
      <w:pPr>
        <w:pStyle w:val="ListParagraph"/>
        <w:spacing w:line="276" w:lineRule="auto"/>
        <w:ind w:left="567"/>
        <w:rPr>
          <w:rFonts w:ascii="IBM Plex Sans" w:hAnsi="IBM Plex Sans"/>
          <w:sz w:val="22"/>
          <w:szCs w:val="22"/>
        </w:rPr>
      </w:pPr>
    </w:p>
    <w:p w14:paraId="400AF416" w14:textId="10069B1E" w:rsidR="00A86700" w:rsidRDefault="00A86700" w:rsidP="00BE7589">
      <w:pPr>
        <w:pStyle w:val="ListParagraph"/>
        <w:spacing w:line="276" w:lineRule="auto"/>
        <w:ind w:left="567"/>
        <w:rPr>
          <w:rFonts w:ascii="IBM Plex Sans" w:hAnsi="IBM Plex Sans"/>
          <w:sz w:val="22"/>
          <w:szCs w:val="22"/>
        </w:rPr>
      </w:pPr>
    </w:p>
    <w:p w14:paraId="68797575" w14:textId="6359F23C" w:rsidR="00A86700" w:rsidRDefault="00A86700" w:rsidP="00BE7589">
      <w:pPr>
        <w:pStyle w:val="ListParagraph"/>
        <w:spacing w:line="276" w:lineRule="auto"/>
        <w:ind w:left="567"/>
        <w:rPr>
          <w:rFonts w:ascii="IBM Plex Sans" w:hAnsi="IBM Plex Sans"/>
          <w:sz w:val="22"/>
          <w:szCs w:val="22"/>
        </w:rPr>
      </w:pPr>
    </w:p>
    <w:p w14:paraId="0CAECA7B" w14:textId="77777777" w:rsidR="00A86700" w:rsidRPr="00BE7589" w:rsidRDefault="00A86700" w:rsidP="00BE7589">
      <w:pPr>
        <w:pStyle w:val="ListParagraph"/>
        <w:spacing w:line="276" w:lineRule="auto"/>
        <w:ind w:left="567"/>
        <w:rPr>
          <w:rFonts w:ascii="IBM Plex Sans" w:hAnsi="IBM Plex Sans"/>
          <w:sz w:val="22"/>
          <w:szCs w:val="22"/>
        </w:rPr>
      </w:pPr>
    </w:p>
    <w:p w14:paraId="7FBDD575" w14:textId="104D370A" w:rsidR="00BE7589" w:rsidRPr="00BE7589" w:rsidRDefault="00BE7589" w:rsidP="00BE7589">
      <w:pPr>
        <w:pStyle w:val="ListParagraph"/>
        <w:numPr>
          <w:ilvl w:val="1"/>
          <w:numId w:val="8"/>
        </w:numPr>
        <w:spacing w:line="276" w:lineRule="auto"/>
        <w:ind w:left="567" w:hanging="567"/>
        <w:rPr>
          <w:rFonts w:ascii="IBM Plex Sans" w:hAnsi="IBM Plex Sans"/>
          <w:sz w:val="22"/>
          <w:szCs w:val="22"/>
        </w:rPr>
      </w:pPr>
      <w:bookmarkStart w:id="37" w:name="_Ref297139527"/>
      <w:r w:rsidRPr="00BE7589">
        <w:rPr>
          <w:rFonts w:ascii="IBM Plex Sans" w:hAnsi="IBM Plex Sans"/>
          <w:sz w:val="22"/>
          <w:szCs w:val="22"/>
        </w:rPr>
        <w:lastRenderedPageBreak/>
        <w:t xml:space="preserve">Bestemmelserne i Aftalens punkt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_Ref298248341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4.1</w:t>
      </w:r>
      <w:r w:rsidRPr="00BE7589">
        <w:rPr>
          <w:rFonts w:ascii="IBM Plex Sans" w:hAnsi="IBM Plex Sans"/>
          <w:sz w:val="22"/>
          <w:szCs w:val="22"/>
        </w:rPr>
        <w:fldChar w:fldCharType="end"/>
      </w:r>
      <w:r w:rsidRPr="00BE7589">
        <w:rPr>
          <w:rFonts w:ascii="IBM Plex Sans" w:hAnsi="IBM Plex Sans"/>
          <w:sz w:val="22"/>
          <w:szCs w:val="22"/>
        </w:rPr>
        <w:t xml:space="preserve">, 2. punktum,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_Ref298248445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6.3</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_Ref298248479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8.1</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_Ref298918997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8.2</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_Ref298919013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8.3</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_Ref298919021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8.4</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_Ref298248510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8.5</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_Ref298248535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9.1</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_Ref298248543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9.2</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_Ref349742139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10.2</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_Ref349742146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10.3</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_Ref297129004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11.1</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_Ref297726245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11.2</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_Ref298919092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12.2</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_Ref297742211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13.4</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_Ref298248587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13.5</w:t>
      </w:r>
      <w:r w:rsidRPr="00BE7589">
        <w:rPr>
          <w:rFonts w:ascii="IBM Plex Sans" w:hAnsi="IBM Plex Sans"/>
          <w:sz w:val="22"/>
          <w:szCs w:val="22"/>
        </w:rPr>
        <w:fldChar w:fldCharType="end"/>
      </w:r>
      <w:r w:rsidRPr="00BE7589">
        <w:rPr>
          <w:rFonts w:ascii="IBM Plex Sans" w:hAnsi="IBM Plex Sans"/>
          <w:sz w:val="22"/>
          <w:szCs w:val="22"/>
        </w:rPr>
        <w:t xml:space="preserve">, </w:t>
      </w:r>
      <w:r w:rsidRPr="00BE7589">
        <w:rPr>
          <w:rFonts w:ascii="IBM Plex Sans" w:hAnsi="IBM Plex Sans"/>
          <w:sz w:val="22"/>
          <w:szCs w:val="22"/>
        </w:rPr>
        <w:fldChar w:fldCharType="begin"/>
      </w:r>
      <w:r w:rsidRPr="00BE7589">
        <w:rPr>
          <w:rFonts w:ascii="IBM Plex Sans" w:hAnsi="IBM Plex Sans"/>
          <w:sz w:val="22"/>
          <w:szCs w:val="22"/>
        </w:rPr>
        <w:instrText xml:space="preserve"> REF _Ref297742233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14.2</w:t>
      </w:r>
      <w:r w:rsidRPr="00BE7589">
        <w:rPr>
          <w:rFonts w:ascii="IBM Plex Sans" w:hAnsi="IBM Plex Sans"/>
          <w:sz w:val="22"/>
          <w:szCs w:val="22"/>
        </w:rPr>
        <w:fldChar w:fldCharType="end"/>
      </w:r>
      <w:r w:rsidRPr="00BE7589">
        <w:rPr>
          <w:rFonts w:ascii="IBM Plex Sans" w:hAnsi="IBM Plex Sans"/>
          <w:sz w:val="22"/>
          <w:szCs w:val="22"/>
        </w:rPr>
        <w:t xml:space="preserve"> og </w:t>
      </w:r>
      <w:r w:rsidRPr="00BE7589">
        <w:rPr>
          <w:rFonts w:ascii="IBM Plex Sans" w:hAnsi="IBM Plex Sans"/>
          <w:sz w:val="22"/>
          <w:szCs w:val="22"/>
        </w:rPr>
        <w:fldChar w:fldCharType="begin"/>
      </w:r>
      <w:r w:rsidRPr="00BE7589">
        <w:rPr>
          <w:rFonts w:ascii="IBM Plex Sans" w:hAnsi="IBM Plex Sans"/>
          <w:sz w:val="22"/>
          <w:szCs w:val="22"/>
        </w:rPr>
        <w:instrText xml:space="preserve"> REF _Ref297139527 \r \h </w:instrText>
      </w:r>
      <w:r w:rsidRPr="00BE7589">
        <w:rPr>
          <w:rFonts w:ascii="IBM Plex Sans" w:hAnsi="IBM Plex Sans"/>
          <w:sz w:val="22"/>
          <w:szCs w:val="22"/>
        </w:rPr>
      </w:r>
      <w:r w:rsidRPr="00BE7589">
        <w:rPr>
          <w:rFonts w:ascii="IBM Plex Sans" w:hAnsi="IBM Plex Sans"/>
          <w:sz w:val="22"/>
          <w:szCs w:val="22"/>
        </w:rPr>
        <w:instrText xml:space="preserve"> \* MERGEFORMAT </w:instrText>
      </w:r>
      <w:r w:rsidRPr="00BE7589">
        <w:rPr>
          <w:rFonts w:ascii="IBM Plex Sans" w:hAnsi="IBM Plex Sans"/>
          <w:sz w:val="22"/>
          <w:szCs w:val="22"/>
        </w:rPr>
        <w:fldChar w:fldCharType="separate"/>
      </w:r>
      <w:r w:rsidRPr="00BE7589">
        <w:rPr>
          <w:rFonts w:ascii="IBM Plex Sans" w:hAnsi="IBM Plex Sans"/>
          <w:sz w:val="22"/>
          <w:szCs w:val="22"/>
        </w:rPr>
        <w:t>14.3</w:t>
      </w:r>
      <w:r w:rsidRPr="00BE7589">
        <w:rPr>
          <w:rFonts w:ascii="IBM Plex Sans" w:hAnsi="IBM Plex Sans"/>
          <w:sz w:val="22"/>
          <w:szCs w:val="22"/>
        </w:rPr>
        <w:fldChar w:fldCharType="end"/>
      </w:r>
      <w:r w:rsidRPr="00BE7589">
        <w:rPr>
          <w:rFonts w:ascii="IBM Plex Sans" w:hAnsi="IBM Plex Sans"/>
          <w:sz w:val="22"/>
          <w:szCs w:val="22"/>
        </w:rPr>
        <w:t xml:space="preserve"> forbliver i kraft efter Aftalens ophør uanset årsag.</w:t>
      </w:r>
      <w:bookmarkEnd w:id="37"/>
    </w:p>
    <w:p w14:paraId="30B2F552" w14:textId="77777777" w:rsidR="00BE7589" w:rsidRPr="00BE7589" w:rsidRDefault="00BE7589" w:rsidP="00BE7589">
      <w:pPr>
        <w:pStyle w:val="ListParagraph"/>
        <w:spacing w:line="276" w:lineRule="auto"/>
        <w:rPr>
          <w:rFonts w:ascii="IBM Plex Sans" w:hAnsi="IBM Plex Sans"/>
          <w:sz w:val="22"/>
          <w:szCs w:val="22"/>
        </w:rPr>
      </w:pPr>
    </w:p>
    <w:p w14:paraId="5C7A2287" w14:textId="77777777" w:rsidR="00BE7589" w:rsidRPr="00BE7589" w:rsidRDefault="00BE7589" w:rsidP="00BE7589">
      <w:pPr>
        <w:pStyle w:val="ListParagraph"/>
        <w:spacing w:line="276" w:lineRule="auto"/>
        <w:rPr>
          <w:rFonts w:ascii="IBM Plex Sans" w:hAnsi="IBM Plex Sans"/>
          <w:sz w:val="22"/>
          <w:szCs w:val="22"/>
        </w:rPr>
      </w:pPr>
    </w:p>
    <w:p w14:paraId="548B89C8"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rPr>
        <w:t>For Forhandleren</w:t>
      </w:r>
      <w:r w:rsidRPr="00BE7589">
        <w:rPr>
          <w:rFonts w:ascii="IBM Plex Sans" w:hAnsi="IBM Plex Sans"/>
          <w:sz w:val="22"/>
          <w:szCs w:val="22"/>
        </w:rPr>
        <w:tab/>
      </w:r>
      <w:r w:rsidRPr="00BE7589">
        <w:rPr>
          <w:rFonts w:ascii="IBM Plex Sans" w:hAnsi="IBM Plex Sans"/>
          <w:sz w:val="22"/>
          <w:szCs w:val="22"/>
        </w:rPr>
        <w:tab/>
      </w:r>
      <w:r w:rsidRPr="00BE7589">
        <w:rPr>
          <w:rFonts w:ascii="IBM Plex Sans" w:hAnsi="IBM Plex Sans"/>
          <w:sz w:val="22"/>
          <w:szCs w:val="22"/>
        </w:rPr>
        <w:tab/>
      </w:r>
      <w:r w:rsidRPr="00BE7589">
        <w:rPr>
          <w:rFonts w:ascii="IBM Plex Sans" w:hAnsi="IBM Plex Sans"/>
          <w:sz w:val="22"/>
          <w:szCs w:val="22"/>
        </w:rPr>
        <w:tab/>
        <w:t>For Leverandøren</w:t>
      </w:r>
    </w:p>
    <w:p w14:paraId="7187F511" w14:textId="77777777" w:rsidR="00BE7589" w:rsidRPr="00BE7589" w:rsidRDefault="00BE7589" w:rsidP="00BE7589">
      <w:pPr>
        <w:pStyle w:val="ListParagraph"/>
        <w:spacing w:line="276" w:lineRule="auto"/>
        <w:ind w:left="0"/>
        <w:rPr>
          <w:rFonts w:ascii="IBM Plex Sans" w:hAnsi="IBM Plex Sans"/>
          <w:sz w:val="22"/>
          <w:szCs w:val="22"/>
        </w:rPr>
      </w:pPr>
    </w:p>
    <w:p w14:paraId="07D16ED0" w14:textId="77777777" w:rsidR="00BE7589" w:rsidRPr="00BE7589" w:rsidRDefault="00BE7589" w:rsidP="00BE7589">
      <w:pPr>
        <w:pStyle w:val="ListParagraph"/>
        <w:spacing w:line="276" w:lineRule="auto"/>
        <w:ind w:left="0"/>
        <w:rPr>
          <w:rFonts w:ascii="IBM Plex Sans" w:hAnsi="IBM Plex Sans"/>
          <w:sz w:val="22"/>
          <w:szCs w:val="22"/>
        </w:rPr>
      </w:pPr>
    </w:p>
    <w:p w14:paraId="0894C8C1"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rPr>
        <w:t>Navn:</w:t>
      </w:r>
      <w:r w:rsidRPr="00BE7589">
        <w:rPr>
          <w:rFonts w:ascii="IBM Plex Sans" w:hAnsi="IBM Plex Sans"/>
          <w:sz w:val="22"/>
          <w:szCs w:val="22"/>
        </w:rPr>
        <w:tab/>
      </w:r>
      <w:r w:rsidRPr="00BE7589">
        <w:rPr>
          <w:rFonts w:ascii="IBM Plex Sans" w:hAnsi="IBM Plex Sans"/>
          <w:sz w:val="22"/>
          <w:szCs w:val="22"/>
        </w:rPr>
        <w:tab/>
      </w:r>
      <w:r w:rsidRPr="00BE7589">
        <w:rPr>
          <w:rFonts w:ascii="IBM Plex Sans" w:hAnsi="IBM Plex Sans"/>
          <w:sz w:val="22"/>
          <w:szCs w:val="22"/>
        </w:rPr>
        <w:tab/>
      </w:r>
      <w:r w:rsidRPr="00BE7589">
        <w:rPr>
          <w:rFonts w:ascii="IBM Plex Sans" w:hAnsi="IBM Plex Sans"/>
          <w:sz w:val="22"/>
          <w:szCs w:val="22"/>
        </w:rPr>
        <w:tab/>
      </w:r>
      <w:r w:rsidRPr="00BE7589">
        <w:rPr>
          <w:rFonts w:ascii="IBM Plex Sans" w:hAnsi="IBM Plex Sans"/>
          <w:sz w:val="22"/>
          <w:szCs w:val="22"/>
        </w:rPr>
        <w:tab/>
        <w:t>Navn:</w:t>
      </w:r>
    </w:p>
    <w:p w14:paraId="4EE64783"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rPr>
        <w:t>Titel:</w:t>
      </w:r>
      <w:r w:rsidRPr="00BE7589">
        <w:rPr>
          <w:rFonts w:ascii="IBM Plex Sans" w:hAnsi="IBM Plex Sans"/>
          <w:sz w:val="22"/>
          <w:szCs w:val="22"/>
        </w:rPr>
        <w:tab/>
      </w:r>
      <w:r w:rsidRPr="00BE7589">
        <w:rPr>
          <w:rFonts w:ascii="IBM Plex Sans" w:hAnsi="IBM Plex Sans"/>
          <w:sz w:val="22"/>
          <w:szCs w:val="22"/>
        </w:rPr>
        <w:tab/>
      </w:r>
      <w:r w:rsidRPr="00BE7589">
        <w:rPr>
          <w:rFonts w:ascii="IBM Plex Sans" w:hAnsi="IBM Plex Sans"/>
          <w:sz w:val="22"/>
          <w:szCs w:val="22"/>
        </w:rPr>
        <w:tab/>
      </w:r>
      <w:r w:rsidRPr="00BE7589">
        <w:rPr>
          <w:rFonts w:ascii="IBM Plex Sans" w:hAnsi="IBM Plex Sans"/>
          <w:sz w:val="22"/>
          <w:szCs w:val="22"/>
        </w:rPr>
        <w:tab/>
      </w:r>
      <w:r w:rsidRPr="00BE7589">
        <w:rPr>
          <w:rFonts w:ascii="IBM Plex Sans" w:hAnsi="IBM Plex Sans"/>
          <w:sz w:val="22"/>
          <w:szCs w:val="22"/>
        </w:rPr>
        <w:tab/>
        <w:t>Titel:</w:t>
      </w:r>
    </w:p>
    <w:p w14:paraId="73525DA7"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rPr>
        <w:t>Dato:</w:t>
      </w:r>
      <w:r w:rsidRPr="00BE7589">
        <w:rPr>
          <w:rFonts w:ascii="IBM Plex Sans" w:hAnsi="IBM Plex Sans"/>
          <w:sz w:val="22"/>
          <w:szCs w:val="22"/>
        </w:rPr>
        <w:tab/>
      </w:r>
      <w:r w:rsidRPr="00BE7589">
        <w:rPr>
          <w:rFonts w:ascii="IBM Plex Sans" w:hAnsi="IBM Plex Sans"/>
          <w:sz w:val="22"/>
          <w:szCs w:val="22"/>
        </w:rPr>
        <w:tab/>
      </w:r>
      <w:r w:rsidRPr="00BE7589">
        <w:rPr>
          <w:rFonts w:ascii="IBM Plex Sans" w:hAnsi="IBM Plex Sans"/>
          <w:sz w:val="22"/>
          <w:szCs w:val="22"/>
        </w:rPr>
        <w:tab/>
      </w:r>
      <w:r w:rsidRPr="00BE7589">
        <w:rPr>
          <w:rFonts w:ascii="IBM Plex Sans" w:hAnsi="IBM Plex Sans"/>
          <w:sz w:val="22"/>
          <w:szCs w:val="22"/>
        </w:rPr>
        <w:tab/>
      </w:r>
      <w:r w:rsidRPr="00BE7589">
        <w:rPr>
          <w:rFonts w:ascii="IBM Plex Sans" w:hAnsi="IBM Plex Sans"/>
          <w:sz w:val="22"/>
          <w:szCs w:val="22"/>
        </w:rPr>
        <w:tab/>
        <w:t>Dato:</w:t>
      </w:r>
    </w:p>
    <w:p w14:paraId="39DFD38B" w14:textId="77777777" w:rsidR="00BE7589" w:rsidRPr="00BE7589" w:rsidRDefault="00BE7589" w:rsidP="00BE7589">
      <w:pPr>
        <w:spacing w:line="276" w:lineRule="auto"/>
        <w:rPr>
          <w:rFonts w:ascii="IBM Plex Sans" w:hAnsi="IBM Plex Sans"/>
          <w:sz w:val="22"/>
          <w:szCs w:val="22"/>
        </w:rPr>
      </w:pPr>
      <w:r w:rsidRPr="00BE7589">
        <w:rPr>
          <w:rFonts w:ascii="IBM Plex Sans" w:hAnsi="IBM Plex Sans"/>
          <w:sz w:val="22"/>
          <w:szCs w:val="22"/>
        </w:rPr>
        <w:br w:type="page"/>
      </w:r>
    </w:p>
    <w:p w14:paraId="5AC34958" w14:textId="77777777" w:rsidR="00BE7589" w:rsidRPr="00BE7589" w:rsidRDefault="00BE7589" w:rsidP="00BE7589">
      <w:pPr>
        <w:pStyle w:val="ListParagraph"/>
        <w:spacing w:line="276" w:lineRule="auto"/>
        <w:ind w:left="0"/>
        <w:jc w:val="center"/>
        <w:rPr>
          <w:rFonts w:ascii="IBM Plex Sans" w:hAnsi="IBM Plex Sans"/>
          <w:b/>
          <w:sz w:val="22"/>
          <w:szCs w:val="22"/>
        </w:rPr>
      </w:pPr>
      <w:r w:rsidRPr="00BE7589">
        <w:rPr>
          <w:rFonts w:ascii="IBM Plex Sans" w:hAnsi="IBM Plex Sans"/>
          <w:b/>
          <w:sz w:val="22"/>
          <w:szCs w:val="22"/>
        </w:rPr>
        <w:lastRenderedPageBreak/>
        <w:t>Bilag A</w:t>
      </w:r>
    </w:p>
    <w:p w14:paraId="10E1AA9C" w14:textId="77777777" w:rsidR="00BE7589" w:rsidRPr="00BE7589" w:rsidRDefault="00BE7589" w:rsidP="00BE7589">
      <w:pPr>
        <w:pStyle w:val="ListParagraph"/>
        <w:spacing w:line="276" w:lineRule="auto"/>
        <w:ind w:left="0"/>
        <w:jc w:val="center"/>
        <w:rPr>
          <w:rFonts w:ascii="IBM Plex Sans" w:hAnsi="IBM Plex Sans"/>
          <w:b/>
          <w:sz w:val="22"/>
          <w:szCs w:val="22"/>
        </w:rPr>
      </w:pPr>
      <w:r w:rsidRPr="00BE7589">
        <w:rPr>
          <w:rFonts w:ascii="IBM Plex Sans" w:hAnsi="IBM Plex Sans"/>
          <w:b/>
          <w:sz w:val="22"/>
          <w:szCs w:val="22"/>
        </w:rPr>
        <w:t>Produkter</w:t>
      </w:r>
    </w:p>
    <w:p w14:paraId="3C5ADCE4" w14:textId="77777777" w:rsidR="00BE7589" w:rsidRPr="00BE7589" w:rsidRDefault="00BE7589" w:rsidP="00BE7589">
      <w:pPr>
        <w:pStyle w:val="ListParagraph"/>
        <w:spacing w:line="276" w:lineRule="auto"/>
        <w:ind w:left="0"/>
        <w:rPr>
          <w:rFonts w:ascii="IBM Plex Sans" w:hAnsi="IBM Plex Sans"/>
          <w:sz w:val="22"/>
          <w:szCs w:val="22"/>
        </w:rPr>
      </w:pPr>
    </w:p>
    <w:p w14:paraId="04D8F5D7" w14:textId="77777777" w:rsidR="00BE7589" w:rsidRPr="00BE7589" w:rsidRDefault="00BE7589" w:rsidP="00BE7589">
      <w:pPr>
        <w:pStyle w:val="ListParagraph"/>
        <w:spacing w:line="276" w:lineRule="auto"/>
        <w:ind w:left="0"/>
        <w:rPr>
          <w:rFonts w:ascii="IBM Plex Sans" w:hAnsi="IBM Plex Sans"/>
          <w:sz w:val="22"/>
          <w:szCs w:val="22"/>
        </w:rPr>
      </w:pPr>
    </w:p>
    <w:p w14:paraId="125BF8DF" w14:textId="77777777" w:rsidR="00BE7589" w:rsidRPr="00BE7589" w:rsidRDefault="00BE7589" w:rsidP="00BE7589">
      <w:pPr>
        <w:pStyle w:val="ListParagraph"/>
        <w:spacing w:line="276" w:lineRule="auto"/>
        <w:ind w:left="0"/>
        <w:rPr>
          <w:rFonts w:ascii="IBM Plex Sans" w:hAnsi="IBM Plex Sans"/>
          <w:sz w:val="22"/>
          <w:szCs w:val="22"/>
        </w:rPr>
      </w:pPr>
    </w:p>
    <w:sdt>
      <w:sdtPr>
        <w:rPr>
          <w:rFonts w:ascii="IBM Plex Sans" w:hAnsi="IBM Plex Sans"/>
          <w:sz w:val="22"/>
          <w:szCs w:val="22"/>
          <w:highlight w:val="lightGray"/>
        </w:rPr>
        <w:id w:val="-1873683655"/>
        <w:placeholder>
          <w:docPart w:val="DefaultPlaceholder_-1854013440"/>
        </w:placeholder>
        <w:temporary/>
      </w:sdtPr>
      <w:sdtContent>
        <w:p w14:paraId="6D674C97" w14:textId="4D621E1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highlight w:val="lightGray"/>
            </w:rPr>
            <w:t>[liste over Produkter, der er omfattet af Aftalen]</w:t>
          </w:r>
        </w:p>
      </w:sdtContent>
    </w:sdt>
    <w:p w14:paraId="2EF224EF" w14:textId="77777777" w:rsidR="00BE7589" w:rsidRPr="00BE7589" w:rsidRDefault="00BE7589" w:rsidP="00BE7589">
      <w:pPr>
        <w:spacing w:line="276" w:lineRule="auto"/>
        <w:rPr>
          <w:rFonts w:ascii="IBM Plex Sans" w:hAnsi="IBM Plex Sans"/>
          <w:b/>
          <w:sz w:val="22"/>
          <w:szCs w:val="22"/>
        </w:rPr>
      </w:pPr>
      <w:r w:rsidRPr="00BE7589">
        <w:rPr>
          <w:rFonts w:ascii="IBM Plex Sans" w:hAnsi="IBM Plex Sans"/>
          <w:b/>
          <w:sz w:val="22"/>
          <w:szCs w:val="22"/>
        </w:rPr>
        <w:br w:type="page"/>
      </w:r>
    </w:p>
    <w:p w14:paraId="1A7FA3D7" w14:textId="77777777" w:rsidR="00BE7589" w:rsidRPr="00BE7589" w:rsidRDefault="00BE7589" w:rsidP="00BE7589">
      <w:pPr>
        <w:spacing w:line="276" w:lineRule="auto"/>
        <w:jc w:val="center"/>
        <w:rPr>
          <w:rFonts w:ascii="IBM Plex Sans" w:hAnsi="IBM Plex Sans"/>
          <w:b/>
          <w:sz w:val="22"/>
          <w:szCs w:val="22"/>
        </w:rPr>
      </w:pPr>
      <w:r w:rsidRPr="00BE7589">
        <w:rPr>
          <w:rFonts w:ascii="IBM Plex Sans" w:hAnsi="IBM Plex Sans"/>
          <w:b/>
          <w:sz w:val="22"/>
          <w:szCs w:val="22"/>
        </w:rPr>
        <w:lastRenderedPageBreak/>
        <w:t>Vejledning til Forhandleraftale</w:t>
      </w:r>
    </w:p>
    <w:p w14:paraId="29069C55" w14:textId="77777777" w:rsidR="00BE7589" w:rsidRPr="00BE7589" w:rsidRDefault="00BE7589" w:rsidP="00BE7589">
      <w:pPr>
        <w:spacing w:line="276" w:lineRule="auto"/>
        <w:rPr>
          <w:rFonts w:ascii="IBM Plex Sans" w:hAnsi="IBM Plex Sans"/>
          <w:b/>
          <w:w w:val="125"/>
          <w:sz w:val="22"/>
          <w:szCs w:val="22"/>
        </w:rPr>
      </w:pPr>
    </w:p>
    <w:p w14:paraId="7DA82F62"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Parter</w:t>
      </w:r>
    </w:p>
    <w:p w14:paraId="382EBFE2" w14:textId="77777777" w:rsidR="00BE7589" w:rsidRPr="00BE7589" w:rsidRDefault="00BE7589" w:rsidP="00BE7589">
      <w:pPr>
        <w:spacing w:line="276" w:lineRule="auto"/>
        <w:rPr>
          <w:rFonts w:ascii="IBM Plex Sans" w:hAnsi="IBM Plex Sans"/>
          <w:sz w:val="22"/>
          <w:szCs w:val="22"/>
        </w:rPr>
      </w:pPr>
    </w:p>
    <w:p w14:paraId="74840F8C" w14:textId="77777777" w:rsidR="00BE7589" w:rsidRPr="00BE7589" w:rsidRDefault="00BE7589" w:rsidP="00BE7589">
      <w:pPr>
        <w:spacing w:line="276" w:lineRule="auto"/>
        <w:rPr>
          <w:rFonts w:ascii="IBM Plex Sans" w:hAnsi="IBM Plex Sans"/>
          <w:sz w:val="22"/>
          <w:szCs w:val="22"/>
        </w:rPr>
      </w:pPr>
      <w:r w:rsidRPr="00BE7589">
        <w:rPr>
          <w:rFonts w:ascii="IBM Plex Sans" w:hAnsi="IBM Plex Sans"/>
          <w:sz w:val="22"/>
          <w:szCs w:val="22"/>
        </w:rPr>
        <w:t>Leverandørens og Forhandlerens navn, virksomhedsnummer og adresse skal skrives korrekt. Fx har virkso</w:t>
      </w:r>
      <w:r w:rsidRPr="00BE7589">
        <w:rPr>
          <w:rFonts w:ascii="IBM Plex Sans" w:hAnsi="IBM Plex Sans"/>
          <w:sz w:val="22"/>
          <w:szCs w:val="22"/>
        </w:rPr>
        <w:t>m</w:t>
      </w:r>
      <w:r w:rsidRPr="00BE7589">
        <w:rPr>
          <w:rFonts w:ascii="IBM Plex Sans" w:hAnsi="IBM Plex Sans"/>
          <w:sz w:val="22"/>
          <w:szCs w:val="22"/>
        </w:rPr>
        <w:t>heder inden for samme koncern ofte navne, der ligner hinanden, men det er ikke nødvendigvis ligegyldigt, om du indgår Aftalen med det ene eller det andet selskab.</w:t>
      </w:r>
    </w:p>
    <w:p w14:paraId="095574E2" w14:textId="77777777" w:rsidR="00BE7589" w:rsidRPr="00BE7589" w:rsidRDefault="00BE7589" w:rsidP="00BE7589">
      <w:pPr>
        <w:spacing w:line="276" w:lineRule="auto"/>
        <w:rPr>
          <w:rFonts w:ascii="IBM Plex Sans" w:hAnsi="IBM Plex Sans"/>
          <w:sz w:val="22"/>
          <w:szCs w:val="22"/>
          <w:highlight w:val="lightGray"/>
        </w:rPr>
      </w:pPr>
    </w:p>
    <w:p w14:paraId="2E71C1DE"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Definitioner</w:t>
      </w:r>
    </w:p>
    <w:p w14:paraId="5D272B3A" w14:textId="77777777" w:rsidR="00BE7589" w:rsidRPr="00BE7589" w:rsidRDefault="00BE7589" w:rsidP="00BE7589">
      <w:pPr>
        <w:pStyle w:val="ListParagraph"/>
        <w:spacing w:line="276" w:lineRule="auto"/>
        <w:ind w:left="567"/>
        <w:rPr>
          <w:rFonts w:ascii="IBM Plex Sans" w:hAnsi="IBM Plex Sans"/>
          <w:sz w:val="22"/>
          <w:szCs w:val="22"/>
        </w:rPr>
      </w:pPr>
    </w:p>
    <w:p w14:paraId="42B23825"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1.1</w:t>
      </w:r>
      <w:r w:rsidRPr="00BE7589">
        <w:rPr>
          <w:rFonts w:ascii="IBM Plex Sans" w:hAnsi="IBM Plex Sans"/>
          <w:sz w:val="22"/>
          <w:szCs w:val="22"/>
        </w:rPr>
        <w:t>: Hvis du bruger et vigtigt ord igen og igen i Aftalen, er det en god idé at definere i Aftalen, hvad o</w:t>
      </w:r>
      <w:r w:rsidRPr="00BE7589">
        <w:rPr>
          <w:rFonts w:ascii="IBM Plex Sans" w:hAnsi="IBM Plex Sans"/>
          <w:sz w:val="22"/>
          <w:szCs w:val="22"/>
        </w:rPr>
        <w:t>r</w:t>
      </w:r>
      <w:r w:rsidRPr="00BE7589">
        <w:rPr>
          <w:rFonts w:ascii="IBM Plex Sans" w:hAnsi="IBM Plex Sans"/>
          <w:sz w:val="22"/>
          <w:szCs w:val="22"/>
        </w:rPr>
        <w:t>det betyder. Så opstår der ikke så let tvivl om det.</w:t>
      </w:r>
    </w:p>
    <w:p w14:paraId="4A20C8BF" w14:textId="77777777" w:rsidR="00BE7589" w:rsidRPr="00BE7589" w:rsidRDefault="00BE7589" w:rsidP="00BE7589">
      <w:pPr>
        <w:pStyle w:val="ListParagraph"/>
        <w:spacing w:line="276" w:lineRule="auto"/>
        <w:ind w:left="0"/>
        <w:rPr>
          <w:rFonts w:ascii="IBM Plex Sans" w:hAnsi="IBM Plex Sans"/>
          <w:sz w:val="22"/>
          <w:szCs w:val="22"/>
        </w:rPr>
      </w:pPr>
    </w:p>
    <w:p w14:paraId="66C2110A"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Forhandlingsret</w:t>
      </w:r>
    </w:p>
    <w:p w14:paraId="3E149BAD" w14:textId="77777777" w:rsidR="00BE7589" w:rsidRPr="00BE7589" w:rsidRDefault="00BE7589" w:rsidP="00BE7589">
      <w:pPr>
        <w:pStyle w:val="ListParagraph"/>
        <w:spacing w:line="276" w:lineRule="auto"/>
        <w:ind w:left="567"/>
        <w:rPr>
          <w:rFonts w:ascii="IBM Plex Sans" w:hAnsi="IBM Plex Sans"/>
          <w:sz w:val="22"/>
          <w:szCs w:val="22"/>
        </w:rPr>
      </w:pPr>
    </w:p>
    <w:p w14:paraId="37A51D08"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2.1</w:t>
      </w:r>
      <w:r w:rsidRPr="00BE7589">
        <w:rPr>
          <w:rFonts w:ascii="IBM Plex Sans" w:hAnsi="IBM Plex Sans"/>
          <w:sz w:val="22"/>
          <w:szCs w:val="22"/>
        </w:rPr>
        <w:t>: Forhandleren har ifølge Aftalen ret - men ikke eneret - til at forhandle Produkterne og må sælge dem uden geografisk begrænsning. Nogle forhandleraftaler giver forhandleren en eneforhandlerret til gengæld for en geografisk begrænsning.</w:t>
      </w:r>
    </w:p>
    <w:p w14:paraId="545785EF" w14:textId="77777777" w:rsidR="00BE7589" w:rsidRPr="00BE7589" w:rsidRDefault="00BE7589" w:rsidP="00BE7589">
      <w:pPr>
        <w:pStyle w:val="ListParagraph"/>
        <w:spacing w:line="276" w:lineRule="auto"/>
        <w:ind w:left="567"/>
        <w:rPr>
          <w:rFonts w:ascii="IBM Plex Sans" w:hAnsi="IBM Plex Sans"/>
          <w:b/>
          <w:sz w:val="22"/>
          <w:szCs w:val="22"/>
        </w:rPr>
      </w:pPr>
    </w:p>
    <w:p w14:paraId="3CBA0D59"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Forhandlerens forpligtelser</w:t>
      </w:r>
    </w:p>
    <w:p w14:paraId="489EDBE9" w14:textId="77777777" w:rsidR="00BE7589" w:rsidRPr="00BE7589" w:rsidRDefault="00BE7589" w:rsidP="00BE7589">
      <w:pPr>
        <w:pStyle w:val="ListParagraph"/>
        <w:spacing w:line="276" w:lineRule="auto"/>
        <w:ind w:left="567"/>
        <w:rPr>
          <w:rFonts w:ascii="IBM Plex Sans" w:hAnsi="IBM Plex Sans"/>
          <w:sz w:val="22"/>
          <w:szCs w:val="22"/>
        </w:rPr>
      </w:pPr>
    </w:p>
    <w:p w14:paraId="1167458D"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3.1-3.4</w:t>
      </w:r>
      <w:r w:rsidRPr="00BE7589">
        <w:rPr>
          <w:rFonts w:ascii="IBM Plex Sans" w:hAnsi="IBM Plex Sans"/>
          <w:sz w:val="22"/>
          <w:szCs w:val="22"/>
        </w:rPr>
        <w:t xml:space="preserve">: I disse punkter er nævnt nogle forpligtelser, som Forhandleren skal opfylde. Fællesnævneren for forpligtelserne er, at Forhandleren skal bestræbe sig på at sælge så mange Produkter som muligt, fx ved en markedsføring, </w:t>
      </w:r>
      <w:proofErr w:type="spellStart"/>
      <w:r w:rsidRPr="00BE7589">
        <w:rPr>
          <w:rFonts w:ascii="IBM Plex Sans" w:hAnsi="IBM Plex Sans"/>
          <w:sz w:val="22"/>
          <w:szCs w:val="22"/>
        </w:rPr>
        <w:t>førsalgsservice</w:t>
      </w:r>
      <w:proofErr w:type="spellEnd"/>
      <w:r w:rsidRPr="00BE7589">
        <w:rPr>
          <w:rFonts w:ascii="IBM Plex Sans" w:hAnsi="IBM Plex Sans"/>
          <w:sz w:val="22"/>
          <w:szCs w:val="22"/>
        </w:rPr>
        <w:t xml:space="preserve"> og eftersalgsservice, som er egnet til at skaffe og fastholde kunder.</w:t>
      </w:r>
    </w:p>
    <w:p w14:paraId="41E3E5C6" w14:textId="77777777" w:rsidR="00BE7589" w:rsidRPr="00BE7589" w:rsidRDefault="00BE7589" w:rsidP="00BE7589">
      <w:pPr>
        <w:pStyle w:val="ListParagraph"/>
        <w:tabs>
          <w:tab w:val="left" w:pos="4215"/>
        </w:tabs>
        <w:spacing w:line="276" w:lineRule="auto"/>
        <w:ind w:left="567"/>
        <w:rPr>
          <w:rFonts w:ascii="IBM Plex Sans" w:hAnsi="IBM Plex Sans"/>
          <w:sz w:val="22"/>
          <w:szCs w:val="22"/>
        </w:rPr>
      </w:pPr>
      <w:r w:rsidRPr="00BE7589">
        <w:rPr>
          <w:rFonts w:ascii="IBM Plex Sans" w:hAnsi="IBM Plex Sans"/>
          <w:sz w:val="22"/>
          <w:szCs w:val="22"/>
        </w:rPr>
        <w:tab/>
      </w:r>
    </w:p>
    <w:p w14:paraId="5EF2B591"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Leverandørens forpligtelser</w:t>
      </w:r>
    </w:p>
    <w:p w14:paraId="202C774F" w14:textId="77777777" w:rsidR="00BE7589" w:rsidRPr="00BE7589" w:rsidRDefault="00BE7589" w:rsidP="00BE7589">
      <w:pPr>
        <w:pStyle w:val="ListParagraph"/>
        <w:spacing w:line="276" w:lineRule="auto"/>
        <w:ind w:left="0"/>
        <w:rPr>
          <w:rFonts w:ascii="IBM Plex Sans" w:hAnsi="IBM Plex Sans"/>
          <w:sz w:val="22"/>
          <w:szCs w:val="22"/>
        </w:rPr>
      </w:pPr>
    </w:p>
    <w:p w14:paraId="64E9E04C"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4.1-4.4</w:t>
      </w:r>
      <w:r w:rsidRPr="00BE7589">
        <w:rPr>
          <w:rFonts w:ascii="IBM Plex Sans" w:hAnsi="IBM Plex Sans"/>
          <w:sz w:val="22"/>
          <w:szCs w:val="22"/>
        </w:rPr>
        <w:t>: I disse punkter er nævnt nogle forpligtelser, som Leverandøren skal opfylde. Fællesnævneren for forpligtelserne er, at Leverandøren skal bestræbe sig på at gøre det, som rimeligvis er nødvendigt for, at Forhandleren kan sælge Produkterne. Det kan fx være levering af markedsføringsmaterialer, teknisk support og træning af Forhandlerens personale og sikring af, at Forhandleren lovligt kan sælge Produkterne.</w:t>
      </w:r>
    </w:p>
    <w:p w14:paraId="7B4EB233" w14:textId="77777777" w:rsidR="00BE7589" w:rsidRPr="00BE7589" w:rsidRDefault="00BE7589" w:rsidP="00BE7589">
      <w:pPr>
        <w:pStyle w:val="ListParagraph"/>
        <w:spacing w:line="276" w:lineRule="auto"/>
        <w:ind w:left="0"/>
        <w:rPr>
          <w:rFonts w:ascii="IBM Plex Sans" w:hAnsi="IBM Plex Sans"/>
          <w:sz w:val="22"/>
          <w:szCs w:val="22"/>
        </w:rPr>
      </w:pPr>
    </w:p>
    <w:p w14:paraId="151752A1"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Indkøbsordrer og -bekræftelser</w:t>
      </w:r>
    </w:p>
    <w:p w14:paraId="3AC9A6F5" w14:textId="77777777" w:rsidR="00BE7589" w:rsidRPr="00BE7589" w:rsidRDefault="00BE7589" w:rsidP="00BE7589">
      <w:pPr>
        <w:pStyle w:val="ListParagraph"/>
        <w:spacing w:line="276" w:lineRule="auto"/>
        <w:ind w:left="0"/>
        <w:rPr>
          <w:rFonts w:ascii="IBM Plex Sans" w:hAnsi="IBM Plex Sans"/>
          <w:b/>
          <w:sz w:val="22"/>
          <w:szCs w:val="22"/>
        </w:rPr>
      </w:pPr>
    </w:p>
    <w:p w14:paraId="6516CEE2"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5.1</w:t>
      </w:r>
      <w:r w:rsidRPr="00BE7589">
        <w:rPr>
          <w:rFonts w:ascii="IBM Plex Sans" w:hAnsi="IBM Plex Sans"/>
          <w:sz w:val="22"/>
          <w:szCs w:val="22"/>
        </w:rPr>
        <w:t>: Når Forhandleren køber et Produkt af Leverandøren, så sker det rent praktisk ved, at Forhandleren sender Leverandøren en indkøbsordre. Hvis Leverandøren kan acceptere de vilkår, der fremgår af indkøbso</w:t>
      </w:r>
      <w:r w:rsidRPr="00BE7589">
        <w:rPr>
          <w:rFonts w:ascii="IBM Plex Sans" w:hAnsi="IBM Plex Sans"/>
          <w:sz w:val="22"/>
          <w:szCs w:val="22"/>
        </w:rPr>
        <w:t>r</w:t>
      </w:r>
      <w:r w:rsidRPr="00BE7589">
        <w:rPr>
          <w:rFonts w:ascii="IBM Plex Sans" w:hAnsi="IBM Plex Sans"/>
          <w:sz w:val="22"/>
          <w:szCs w:val="22"/>
        </w:rPr>
        <w:t>dren med hensyn til fx mængde og leveringstid, så sender Leverandøren en bekræftelse af indkøbsordren til Forhandleren, og en aftale om køb og salg er dermed kommet i stand. Du kan læse om de danske regler, der gælder for indgåelse af aftaler om køb og salg, i aftaleloven.</w:t>
      </w:r>
    </w:p>
    <w:p w14:paraId="370B91B0" w14:textId="77777777" w:rsidR="00BE7589" w:rsidRPr="00BE7589" w:rsidRDefault="00BE7589" w:rsidP="00BE7589">
      <w:pPr>
        <w:spacing w:line="276" w:lineRule="auto"/>
        <w:rPr>
          <w:rFonts w:ascii="IBM Plex Sans" w:hAnsi="IBM Plex Sans"/>
          <w:sz w:val="22"/>
          <w:szCs w:val="22"/>
        </w:rPr>
      </w:pPr>
      <w:r w:rsidRPr="00BE7589">
        <w:rPr>
          <w:rFonts w:ascii="IBM Plex Sans" w:hAnsi="IBM Plex Sans"/>
          <w:sz w:val="22"/>
          <w:szCs w:val="22"/>
        </w:rPr>
        <w:br w:type="page"/>
      </w:r>
    </w:p>
    <w:p w14:paraId="51E0E1C1"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lastRenderedPageBreak/>
        <w:t>Levering</w:t>
      </w:r>
    </w:p>
    <w:p w14:paraId="3B419AA1" w14:textId="77777777" w:rsidR="00BE7589" w:rsidRPr="00BE7589" w:rsidRDefault="00BE7589" w:rsidP="00BE7589">
      <w:pPr>
        <w:pStyle w:val="ListParagraph"/>
        <w:spacing w:line="276" w:lineRule="auto"/>
        <w:ind w:left="0"/>
        <w:rPr>
          <w:rFonts w:ascii="IBM Plex Sans" w:hAnsi="IBM Plex Sans"/>
          <w:b/>
          <w:sz w:val="22"/>
          <w:szCs w:val="22"/>
        </w:rPr>
      </w:pPr>
    </w:p>
    <w:p w14:paraId="5ED5F372"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6.1</w:t>
      </w:r>
      <w:r w:rsidRPr="00BE7589">
        <w:rPr>
          <w:rFonts w:ascii="IBM Plex Sans" w:hAnsi="IBM Plex Sans"/>
          <w:sz w:val="22"/>
          <w:szCs w:val="22"/>
        </w:rPr>
        <w:t xml:space="preserve">: Der bør altid aftales en leveringsbetingelse for de Produkter, Forhandleren køber hos Leverandøren. Du kan fx bruge </w:t>
      </w:r>
      <w:hyperlink r:id="rId15" w:history="1">
        <w:proofErr w:type="spellStart"/>
        <w:r w:rsidRPr="00BE7589">
          <w:rPr>
            <w:rStyle w:val="Hyperlink"/>
            <w:rFonts w:ascii="IBM Plex Sans" w:hAnsi="IBM Plex Sans"/>
            <w:sz w:val="22"/>
            <w:szCs w:val="22"/>
          </w:rPr>
          <w:t>Incoterms</w:t>
        </w:r>
        <w:proofErr w:type="spellEnd"/>
      </w:hyperlink>
      <w:r w:rsidRPr="00BE7589">
        <w:rPr>
          <w:rFonts w:ascii="IBM Plex Sans" w:hAnsi="IBM Plex Sans"/>
          <w:sz w:val="22"/>
          <w:szCs w:val="22"/>
        </w:rPr>
        <w:t xml:space="preserve">, som blandt andet bestemmer, hvem der arrangerer og betaler for transport, og hvem der har risikoen for skader under transporten. </w:t>
      </w:r>
    </w:p>
    <w:p w14:paraId="50E937E7"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6.2 og 6.3</w:t>
      </w:r>
      <w:r w:rsidRPr="00BE7589">
        <w:rPr>
          <w:rFonts w:ascii="IBM Plex Sans" w:hAnsi="IBM Plex Sans"/>
          <w:sz w:val="22"/>
          <w:szCs w:val="22"/>
        </w:rPr>
        <w:t>: Det bør aftales, hvad konsekvenserne af forsinket levering af et Produkt er. Ellers er det nemlig gældende lovgivning, der afgør hvad konsekvenserne er, og det er ikke altid optimalt. Du kan læse mere om de danske regler for forsinket levering i købeloven.</w:t>
      </w:r>
    </w:p>
    <w:p w14:paraId="1E126A71" w14:textId="77777777" w:rsidR="00BE7589" w:rsidRPr="00BE7589" w:rsidRDefault="00BE7589" w:rsidP="00BE7589">
      <w:pPr>
        <w:pStyle w:val="ListParagraph"/>
        <w:spacing w:line="276" w:lineRule="auto"/>
        <w:ind w:left="567"/>
        <w:rPr>
          <w:rFonts w:ascii="IBM Plex Sans" w:hAnsi="IBM Plex Sans"/>
          <w:b/>
          <w:sz w:val="22"/>
          <w:szCs w:val="22"/>
        </w:rPr>
      </w:pPr>
    </w:p>
    <w:p w14:paraId="438A3C81"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Pris og betalingsbetingelser</w:t>
      </w:r>
    </w:p>
    <w:p w14:paraId="293FF755" w14:textId="77777777" w:rsidR="00BE7589" w:rsidRPr="00BE7589" w:rsidRDefault="00BE7589" w:rsidP="00BE7589">
      <w:pPr>
        <w:pStyle w:val="ListParagraph"/>
        <w:spacing w:line="276" w:lineRule="auto"/>
        <w:ind w:left="567"/>
        <w:rPr>
          <w:rFonts w:ascii="IBM Plex Sans" w:hAnsi="IBM Plex Sans"/>
          <w:b/>
          <w:sz w:val="22"/>
          <w:szCs w:val="22"/>
        </w:rPr>
      </w:pPr>
    </w:p>
    <w:p w14:paraId="160042E3"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7.1</w:t>
      </w:r>
      <w:r w:rsidRPr="00BE7589">
        <w:rPr>
          <w:rFonts w:ascii="IBM Plex Sans" w:hAnsi="IBM Plex Sans"/>
          <w:sz w:val="22"/>
          <w:szCs w:val="22"/>
        </w:rPr>
        <w:t>: Priserne for Produkterne bør altid aftales, og Leverandøren bør have ret til at ændre priserne med et vist varsel. Fx kan omkostningerne ved at producere eller indkøbe Produkterne stige, og så er det uhensigt</w:t>
      </w:r>
      <w:r w:rsidRPr="00BE7589">
        <w:rPr>
          <w:rFonts w:ascii="IBM Plex Sans" w:hAnsi="IBM Plex Sans"/>
          <w:sz w:val="22"/>
          <w:szCs w:val="22"/>
        </w:rPr>
        <w:t>s</w:t>
      </w:r>
      <w:r w:rsidRPr="00BE7589">
        <w:rPr>
          <w:rFonts w:ascii="IBM Plex Sans" w:hAnsi="IBM Plex Sans"/>
          <w:sz w:val="22"/>
          <w:szCs w:val="22"/>
        </w:rPr>
        <w:t xml:space="preserve">mæssigt, hvis Leverandøren ikke kan hæve priserne tilsvarende over for Forhandleren. </w:t>
      </w:r>
      <w:r w:rsidRPr="00BE7589">
        <w:rPr>
          <w:rFonts w:ascii="IBM Plex Sans" w:hAnsi="IBM Plex Sans"/>
          <w:sz w:val="22"/>
          <w:szCs w:val="22"/>
          <w:u w:val="single"/>
        </w:rPr>
        <w:t>Punkt 7.2</w:t>
      </w:r>
      <w:r w:rsidRPr="00BE7589">
        <w:rPr>
          <w:rFonts w:ascii="IBM Plex Sans" w:hAnsi="IBM Plex Sans"/>
          <w:sz w:val="22"/>
          <w:szCs w:val="22"/>
        </w:rPr>
        <w:t>: Betalingsb</w:t>
      </w:r>
      <w:r w:rsidRPr="00BE7589">
        <w:rPr>
          <w:rFonts w:ascii="IBM Plex Sans" w:hAnsi="IBM Plex Sans"/>
          <w:sz w:val="22"/>
          <w:szCs w:val="22"/>
        </w:rPr>
        <w:t>e</w:t>
      </w:r>
      <w:r w:rsidRPr="00BE7589">
        <w:rPr>
          <w:rFonts w:ascii="IBM Plex Sans" w:hAnsi="IBM Plex Sans"/>
          <w:sz w:val="22"/>
          <w:szCs w:val="22"/>
        </w:rPr>
        <w:t>tingelserne bør fremgå af Aftalen. Det kan fx være ”30 dage fra modtagelse af faktura” eller ”kontant ved lev</w:t>
      </w:r>
      <w:r w:rsidRPr="00BE7589">
        <w:rPr>
          <w:rFonts w:ascii="IBM Plex Sans" w:hAnsi="IBM Plex Sans"/>
          <w:sz w:val="22"/>
          <w:szCs w:val="22"/>
        </w:rPr>
        <w:t>e</w:t>
      </w:r>
      <w:r w:rsidRPr="00BE7589">
        <w:rPr>
          <w:rFonts w:ascii="IBM Plex Sans" w:hAnsi="IBM Plex Sans"/>
          <w:sz w:val="22"/>
          <w:szCs w:val="22"/>
        </w:rPr>
        <w:t>ring”.</w:t>
      </w:r>
    </w:p>
    <w:p w14:paraId="2312AB20" w14:textId="77777777" w:rsidR="00BE7589" w:rsidRPr="00BE7589" w:rsidRDefault="00BE7589" w:rsidP="00BE7589">
      <w:pPr>
        <w:pStyle w:val="ListParagraph"/>
        <w:spacing w:line="276" w:lineRule="auto"/>
        <w:ind w:left="567"/>
        <w:rPr>
          <w:rFonts w:ascii="IBM Plex Sans" w:hAnsi="IBM Plex Sans"/>
          <w:b/>
          <w:sz w:val="22"/>
          <w:szCs w:val="22"/>
        </w:rPr>
      </w:pPr>
    </w:p>
    <w:p w14:paraId="1E3BA7FE"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Garanti</w:t>
      </w:r>
    </w:p>
    <w:p w14:paraId="71A88C0B" w14:textId="77777777" w:rsidR="00BE7589" w:rsidRPr="00BE7589" w:rsidRDefault="00BE7589" w:rsidP="00BE7589">
      <w:pPr>
        <w:pStyle w:val="ListParagraph"/>
        <w:spacing w:line="276" w:lineRule="auto"/>
        <w:ind w:left="567"/>
        <w:rPr>
          <w:rFonts w:ascii="IBM Plex Sans" w:hAnsi="IBM Plex Sans"/>
          <w:sz w:val="22"/>
          <w:szCs w:val="22"/>
        </w:rPr>
      </w:pPr>
    </w:p>
    <w:p w14:paraId="6A117ADA"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8.1-8.5</w:t>
      </w:r>
      <w:r w:rsidRPr="00BE7589">
        <w:rPr>
          <w:rFonts w:ascii="IBM Plex Sans" w:hAnsi="IBM Plex Sans"/>
          <w:sz w:val="22"/>
          <w:szCs w:val="22"/>
        </w:rPr>
        <w:t>: Det bør aftales, hvad konsekvenserne er, hvis Leverandøren leverer et Produkt med fejl og mangler til Forhandleren. Hvilke rettigheder har Forhandleren? Hvad er omfattet af garantien? Hvor længe gæ</w:t>
      </w:r>
      <w:r w:rsidRPr="00BE7589">
        <w:rPr>
          <w:rFonts w:ascii="IBM Plex Sans" w:hAnsi="IBM Plex Sans"/>
          <w:sz w:val="22"/>
          <w:szCs w:val="22"/>
        </w:rPr>
        <w:t>l</w:t>
      </w:r>
      <w:r w:rsidRPr="00BE7589">
        <w:rPr>
          <w:rFonts w:ascii="IBM Plex Sans" w:hAnsi="IBM Plex Sans"/>
          <w:sz w:val="22"/>
          <w:szCs w:val="22"/>
        </w:rPr>
        <w:t>der garantien? Ellers er det nemlig gældende lovgivning, der afgør hvad konsekvenserne er, og det er ikke altid optimalt. Du kan læse mere om de danske regler for fejl og mangler i købeloven.</w:t>
      </w:r>
    </w:p>
    <w:p w14:paraId="3BA2FCF3" w14:textId="77777777" w:rsidR="00BE7589" w:rsidRPr="00BE7589" w:rsidRDefault="00BE7589" w:rsidP="00BE7589">
      <w:pPr>
        <w:pStyle w:val="ListParagraph"/>
        <w:spacing w:line="276" w:lineRule="auto"/>
        <w:ind w:left="567"/>
        <w:rPr>
          <w:rFonts w:ascii="IBM Plex Sans" w:hAnsi="IBM Plex Sans"/>
          <w:sz w:val="22"/>
          <w:szCs w:val="22"/>
        </w:rPr>
      </w:pPr>
    </w:p>
    <w:p w14:paraId="76CEC480"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Produktansvar</w:t>
      </w:r>
    </w:p>
    <w:p w14:paraId="7555549D" w14:textId="77777777" w:rsidR="00BE7589" w:rsidRPr="00BE7589" w:rsidRDefault="00BE7589" w:rsidP="00BE7589">
      <w:pPr>
        <w:pStyle w:val="ListParagraph"/>
        <w:spacing w:line="276" w:lineRule="auto"/>
        <w:ind w:left="0"/>
        <w:rPr>
          <w:rFonts w:ascii="IBM Plex Sans" w:hAnsi="IBM Plex Sans"/>
          <w:sz w:val="22"/>
          <w:szCs w:val="22"/>
        </w:rPr>
      </w:pPr>
    </w:p>
    <w:p w14:paraId="659BFD73"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9.1</w:t>
      </w:r>
      <w:r w:rsidRPr="00BE7589">
        <w:rPr>
          <w:rFonts w:ascii="IBM Plex Sans" w:hAnsi="IBM Plex Sans"/>
          <w:sz w:val="22"/>
          <w:szCs w:val="22"/>
        </w:rPr>
        <w:t xml:space="preserve">: Enhver, der producerer eller sælger et produkt, er ansvarlig for død, personskade og tingskade, som en defekt ved produktet måtte forvolde. Det er det, man kalder ”produktansvar”. Du kan læse om de danske regler om produktansvar i produktansvarsloven. Ud over disse regler gælder også de regler, der har udviklet sig på baggrund af domstolenes praksis. </w:t>
      </w:r>
      <w:r w:rsidRPr="00BE7589">
        <w:rPr>
          <w:rFonts w:ascii="IBM Plex Sans" w:hAnsi="IBM Plex Sans"/>
          <w:sz w:val="22"/>
          <w:szCs w:val="22"/>
          <w:u w:val="single"/>
        </w:rPr>
        <w:t>Punkt 9.2</w:t>
      </w:r>
      <w:r w:rsidRPr="00BE7589">
        <w:rPr>
          <w:rFonts w:ascii="IBM Plex Sans" w:hAnsi="IBM Plex Sans"/>
          <w:sz w:val="22"/>
          <w:szCs w:val="22"/>
        </w:rPr>
        <w:t>: Både Leverandøren og Forhandleren bør forpligte sig til at tegne en forsikring, der dækker deres produktansvar i forbindelse med Produkterne.</w:t>
      </w:r>
    </w:p>
    <w:p w14:paraId="2C570CB4" w14:textId="77777777" w:rsidR="00BE7589" w:rsidRPr="00BE7589" w:rsidRDefault="00BE7589" w:rsidP="00BE7589">
      <w:pPr>
        <w:pStyle w:val="ListParagraph"/>
        <w:spacing w:line="276" w:lineRule="auto"/>
        <w:ind w:left="0"/>
        <w:rPr>
          <w:rFonts w:ascii="IBM Plex Sans" w:hAnsi="IBM Plex Sans"/>
          <w:sz w:val="22"/>
          <w:szCs w:val="22"/>
        </w:rPr>
      </w:pPr>
    </w:p>
    <w:p w14:paraId="228F2CC2" w14:textId="77777777" w:rsidR="00BE7589" w:rsidRPr="00BE7589" w:rsidRDefault="00BE7589" w:rsidP="00BE7589">
      <w:pPr>
        <w:pStyle w:val="ListParagraph"/>
        <w:numPr>
          <w:ilvl w:val="0"/>
          <w:numId w:val="9"/>
        </w:numPr>
        <w:spacing w:line="276" w:lineRule="auto"/>
        <w:ind w:hanging="720"/>
        <w:rPr>
          <w:rFonts w:ascii="IBM Plex Sans" w:hAnsi="IBM Plex Sans"/>
          <w:b/>
          <w:sz w:val="22"/>
          <w:szCs w:val="22"/>
        </w:rPr>
      </w:pPr>
      <w:r w:rsidRPr="00BE7589">
        <w:rPr>
          <w:rFonts w:ascii="IBM Plex Sans" w:hAnsi="IBM Plex Sans"/>
          <w:b/>
          <w:sz w:val="22"/>
          <w:szCs w:val="22"/>
        </w:rPr>
        <w:t>Immaterielle rettigheder</w:t>
      </w:r>
    </w:p>
    <w:p w14:paraId="69B4E05F" w14:textId="77777777" w:rsidR="00BE7589" w:rsidRPr="00BE7589" w:rsidRDefault="00BE7589" w:rsidP="00BE7589">
      <w:pPr>
        <w:pStyle w:val="ListParagraph"/>
        <w:spacing w:line="276" w:lineRule="auto"/>
        <w:rPr>
          <w:rFonts w:ascii="IBM Plex Sans" w:hAnsi="IBM Plex Sans"/>
          <w:b/>
          <w:sz w:val="22"/>
          <w:szCs w:val="22"/>
        </w:rPr>
      </w:pPr>
    </w:p>
    <w:p w14:paraId="5B108ACE"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10.2-10.3</w:t>
      </w:r>
      <w:r w:rsidRPr="00BE7589">
        <w:rPr>
          <w:rFonts w:ascii="IBM Plex Sans" w:hAnsi="IBM Plex Sans"/>
          <w:sz w:val="22"/>
          <w:szCs w:val="22"/>
        </w:rPr>
        <w:t>: Aftalen bør tage stilling til, hvordan Parterne skal forholde sig, hvis det viser sig, at et Produkt krænker fx et patent, design eller varemærke, som tilhører en tredjepart. Hvis det er tilfældet, kan tredjeparten nemlig efter omstændighederne forbyde Forhandleren og dennes kunder at sælge og bruge Produktet og kræve ersta</w:t>
      </w:r>
      <w:r w:rsidRPr="00BE7589">
        <w:rPr>
          <w:rFonts w:ascii="IBM Plex Sans" w:hAnsi="IBM Plex Sans"/>
          <w:sz w:val="22"/>
          <w:szCs w:val="22"/>
        </w:rPr>
        <w:t>t</w:t>
      </w:r>
      <w:r w:rsidRPr="00BE7589">
        <w:rPr>
          <w:rFonts w:ascii="IBM Plex Sans" w:hAnsi="IBM Plex Sans"/>
          <w:sz w:val="22"/>
          <w:szCs w:val="22"/>
        </w:rPr>
        <w:t>ning m.v., og det kan have store omkostninger. Udgangspunktet efter Aftalen er, at Leverandøren hæfter for krænkelse af tredjeparts rettigheder, men der kan aftales begrænsninger af ansvaret som fx punkt 10.3.</w:t>
      </w:r>
    </w:p>
    <w:p w14:paraId="24A9E910" w14:textId="77777777" w:rsidR="00BE7589" w:rsidRPr="00BE7589" w:rsidRDefault="00BE7589" w:rsidP="00BE7589">
      <w:pPr>
        <w:pStyle w:val="ListParagraph"/>
        <w:spacing w:line="276" w:lineRule="auto"/>
        <w:ind w:left="0"/>
        <w:rPr>
          <w:rFonts w:ascii="IBM Plex Sans" w:hAnsi="IBM Plex Sans"/>
          <w:sz w:val="22"/>
          <w:szCs w:val="22"/>
        </w:rPr>
      </w:pPr>
    </w:p>
    <w:p w14:paraId="255ED7B1"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Fortrolighed</w:t>
      </w:r>
    </w:p>
    <w:p w14:paraId="428562B7" w14:textId="77777777" w:rsidR="00BE7589" w:rsidRPr="00BE7589" w:rsidRDefault="00BE7589" w:rsidP="00BE7589">
      <w:pPr>
        <w:pStyle w:val="ListParagraph"/>
        <w:spacing w:line="276" w:lineRule="auto"/>
        <w:ind w:left="0"/>
        <w:rPr>
          <w:rFonts w:ascii="IBM Plex Sans" w:hAnsi="IBM Plex Sans"/>
          <w:b/>
          <w:sz w:val="22"/>
          <w:szCs w:val="22"/>
        </w:rPr>
      </w:pPr>
    </w:p>
    <w:p w14:paraId="1228CFEA"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11.1 og 11.2</w:t>
      </w:r>
      <w:r w:rsidRPr="00BE7589">
        <w:rPr>
          <w:rFonts w:ascii="IBM Plex Sans" w:hAnsi="IBM Plex Sans"/>
          <w:sz w:val="22"/>
          <w:szCs w:val="22"/>
        </w:rPr>
        <w:t>: Uanset at Aftalen indeholder bestemmelser, som skal begrænse risikoen for, at din aftal</w:t>
      </w:r>
      <w:r w:rsidRPr="00BE7589">
        <w:rPr>
          <w:rFonts w:ascii="IBM Plex Sans" w:hAnsi="IBM Plex Sans"/>
          <w:sz w:val="22"/>
          <w:szCs w:val="22"/>
        </w:rPr>
        <w:t>e</w:t>
      </w:r>
      <w:r w:rsidRPr="00BE7589">
        <w:rPr>
          <w:rFonts w:ascii="IBM Plex Sans" w:hAnsi="IBM Plex Sans"/>
          <w:sz w:val="22"/>
          <w:szCs w:val="22"/>
        </w:rPr>
        <w:t>partner videregiver dine fortrolige oplysninger til tredjepart eller misbruger dem, så er det vigtigt, at du ikke udleverer flere fortrolige oplysninger til din aftalepartner end nødvendigt. Når du først har udleveret en oply</w:t>
      </w:r>
      <w:r w:rsidRPr="00BE7589">
        <w:rPr>
          <w:rFonts w:ascii="IBM Plex Sans" w:hAnsi="IBM Plex Sans"/>
          <w:sz w:val="22"/>
          <w:szCs w:val="22"/>
        </w:rPr>
        <w:t>s</w:t>
      </w:r>
      <w:r w:rsidRPr="00BE7589">
        <w:rPr>
          <w:rFonts w:ascii="IBM Plex Sans" w:hAnsi="IBM Plex Sans"/>
          <w:sz w:val="22"/>
          <w:szCs w:val="22"/>
        </w:rPr>
        <w:t>ning, er det nemlig uden for din kontrol, hvad der videre sker med den. Det er også vigtigt, at du mærker alle fortrolige oplysninger, som du udleverer til din aftalepartner i fysisk form, ”FORTROLIGT” e.l.</w:t>
      </w:r>
    </w:p>
    <w:p w14:paraId="42BCF7C9" w14:textId="77777777" w:rsidR="00BE7589" w:rsidRPr="00BE7589" w:rsidRDefault="00BE7589" w:rsidP="00BE7589">
      <w:pPr>
        <w:spacing w:line="276" w:lineRule="auto"/>
        <w:rPr>
          <w:rFonts w:ascii="IBM Plex Sans" w:hAnsi="IBM Plex Sans"/>
          <w:sz w:val="22"/>
          <w:szCs w:val="22"/>
        </w:rPr>
      </w:pPr>
    </w:p>
    <w:p w14:paraId="667AA133" w14:textId="77777777" w:rsidR="00BE7589" w:rsidRPr="00BE7589" w:rsidRDefault="00BE7589" w:rsidP="00BE7589">
      <w:pPr>
        <w:numPr>
          <w:ilvl w:val="0"/>
          <w:numId w:val="9"/>
        </w:numPr>
        <w:spacing w:after="200" w:line="276" w:lineRule="auto"/>
        <w:ind w:left="567" w:hanging="567"/>
        <w:rPr>
          <w:rFonts w:ascii="IBM Plex Sans" w:hAnsi="IBM Plex Sans"/>
          <w:b/>
          <w:sz w:val="22"/>
          <w:szCs w:val="22"/>
        </w:rPr>
      </w:pPr>
      <w:r w:rsidRPr="00BE7589">
        <w:rPr>
          <w:rFonts w:ascii="IBM Plex Sans" w:hAnsi="IBM Plex Sans"/>
          <w:b/>
          <w:sz w:val="22"/>
          <w:szCs w:val="22"/>
        </w:rPr>
        <w:t xml:space="preserve">Behandling </w:t>
      </w:r>
      <w:bookmarkStart w:id="38" w:name="_Hlk11751084"/>
      <w:r w:rsidRPr="00BE7589">
        <w:rPr>
          <w:rFonts w:ascii="IBM Plex Sans" w:hAnsi="IBM Plex Sans"/>
          <w:b/>
          <w:sz w:val="22"/>
          <w:szCs w:val="22"/>
        </w:rPr>
        <w:t>af personhenførbare oplysninger</w:t>
      </w:r>
      <w:bookmarkEnd w:id="38"/>
    </w:p>
    <w:p w14:paraId="098710CD" w14:textId="77777777" w:rsidR="00BE7589" w:rsidRPr="00BE7589" w:rsidRDefault="00BE7589" w:rsidP="00BE7589">
      <w:pPr>
        <w:spacing w:line="276" w:lineRule="auto"/>
        <w:rPr>
          <w:rFonts w:ascii="IBM Plex Sans" w:hAnsi="IBM Plex Sans" w:cs="Arial"/>
          <w:color w:val="333333"/>
          <w:sz w:val="22"/>
          <w:szCs w:val="22"/>
        </w:rPr>
      </w:pPr>
      <w:r w:rsidRPr="00BE7589">
        <w:rPr>
          <w:rFonts w:ascii="IBM Plex Sans" w:hAnsi="IBM Plex Sans" w:cs="Arial"/>
          <w:color w:val="29424E"/>
          <w:sz w:val="22"/>
          <w:szCs w:val="22"/>
          <w:u w:val="single"/>
        </w:rPr>
        <w:t>Punkt 12.1</w:t>
      </w:r>
      <w:r w:rsidRPr="00BE7589">
        <w:rPr>
          <w:rFonts w:ascii="IBM Plex Sans" w:hAnsi="IBM Plex Sans" w:cs="Arial"/>
          <w:color w:val="29424E"/>
          <w:sz w:val="22"/>
          <w:szCs w:val="22"/>
        </w:rPr>
        <w:t xml:space="preserve"> Du bør forholde dig til, hvilke saglige formål oplysningerne indsamles til og kort uddybe dette for </w:t>
      </w:r>
      <w:r w:rsidRPr="00BE7589">
        <w:rPr>
          <w:rFonts w:ascii="IBM Plex Sans" w:hAnsi="IBM Plex Sans" w:cs="Arial"/>
          <w:color w:val="333333"/>
          <w:sz w:val="22"/>
          <w:szCs w:val="22"/>
        </w:rPr>
        <w:t xml:space="preserve">[den registrerede], således at [den registrerede] kan forudse, hvilke oplysninger der bliver behandlet samt hvad de kan blive brugt til. </w:t>
      </w:r>
    </w:p>
    <w:p w14:paraId="1D9C31D6" w14:textId="77777777" w:rsidR="00BE7589" w:rsidRPr="00BE7589" w:rsidRDefault="00BE7589" w:rsidP="00BE7589">
      <w:pPr>
        <w:spacing w:line="276" w:lineRule="auto"/>
        <w:rPr>
          <w:rFonts w:ascii="IBM Plex Sans" w:hAnsi="IBM Plex Sans" w:cs="Arial"/>
          <w:color w:val="333333"/>
          <w:sz w:val="22"/>
          <w:szCs w:val="22"/>
        </w:rPr>
      </w:pPr>
      <w:r w:rsidRPr="00BE7589">
        <w:rPr>
          <w:rFonts w:ascii="IBM Plex Sans" w:hAnsi="IBM Plex Sans" w:cs="Arial"/>
          <w:color w:val="333333"/>
          <w:sz w:val="22"/>
          <w:szCs w:val="22"/>
          <w:u w:val="single"/>
        </w:rPr>
        <w:t>Punkt 12.4</w:t>
      </w:r>
      <w:r w:rsidRPr="00BE7589">
        <w:rPr>
          <w:rFonts w:ascii="IBM Plex Sans" w:hAnsi="IBM Plex Sans" w:cs="Arial"/>
          <w:color w:val="333333"/>
          <w:sz w:val="22"/>
          <w:szCs w:val="22"/>
        </w:rPr>
        <w:t xml:space="preserve"> Endvidere anbefales det, at du opgiver kontaktoplysninger, hvortil persondataretlige forespørgsler skal sendes. Kontaktoplysningerne kan enten være til en navngiven person eller til en af virksomheden oprettet funktionspostkasse. Har din virksomhed en privatlivspolitik på sin hjemmeside, kan der med fordel henvises til denne.</w:t>
      </w:r>
    </w:p>
    <w:p w14:paraId="0C309C69" w14:textId="77777777" w:rsidR="00BE7589" w:rsidRPr="00BE7589" w:rsidRDefault="00BE7589" w:rsidP="00BE7589">
      <w:pPr>
        <w:spacing w:line="276" w:lineRule="auto"/>
        <w:rPr>
          <w:rFonts w:ascii="IBM Plex Sans" w:hAnsi="IBM Plex Sans" w:cs="Arial"/>
          <w:color w:val="333333"/>
          <w:sz w:val="22"/>
          <w:szCs w:val="22"/>
        </w:rPr>
      </w:pPr>
      <w:r w:rsidRPr="00BE7589">
        <w:rPr>
          <w:rFonts w:ascii="IBM Plex Sans" w:hAnsi="IBM Plex Sans" w:cs="Arial"/>
          <w:color w:val="333333"/>
          <w:sz w:val="22"/>
          <w:szCs w:val="22"/>
          <w:u w:val="single"/>
        </w:rPr>
        <w:t>Punkt 12.1-12.4</w:t>
      </w:r>
      <w:r w:rsidRPr="00BE7589">
        <w:rPr>
          <w:rFonts w:ascii="IBM Plex Sans" w:hAnsi="IBM Plex Sans" w:cs="Arial"/>
          <w:color w:val="333333"/>
          <w:sz w:val="22"/>
          <w:szCs w:val="22"/>
        </w:rPr>
        <w:t xml:space="preserve"> Der henvises til Datatilsynets hjemmeside, </w:t>
      </w:r>
      <w:hyperlink r:id="rId16" w:history="1">
        <w:r w:rsidRPr="00BE7589">
          <w:rPr>
            <w:rStyle w:val="Hyperlink"/>
            <w:rFonts w:ascii="IBM Plex Sans" w:hAnsi="IBM Plex Sans" w:cs="Arial"/>
            <w:sz w:val="22"/>
            <w:szCs w:val="22"/>
          </w:rPr>
          <w:t>www.datatilsynet.dk</w:t>
        </w:r>
      </w:hyperlink>
      <w:r w:rsidRPr="00BE7589">
        <w:rPr>
          <w:rFonts w:ascii="IBM Plex Sans" w:hAnsi="IBM Plex Sans" w:cs="Arial"/>
          <w:color w:val="333333"/>
          <w:sz w:val="22"/>
          <w:szCs w:val="22"/>
        </w:rPr>
        <w:t xml:space="preserve">, hvor der findes både danske og internationale vejledninger i reglerne om databeskyttelse. Her findes der ligeledes skabeloner, som du kan tage udgangspunkt i. </w:t>
      </w:r>
      <w:r w:rsidRPr="00BE7589">
        <w:rPr>
          <w:rFonts w:ascii="IBM Plex Sans" w:hAnsi="IBM Plex Sans" w:cs="Arial"/>
          <w:color w:val="29424E"/>
          <w:sz w:val="22"/>
          <w:szCs w:val="22"/>
        </w:rPr>
        <w:t xml:space="preserve">Såfremt </w:t>
      </w:r>
      <w:r w:rsidRPr="00BE7589">
        <w:rPr>
          <w:rFonts w:ascii="IBM Plex Sans" w:hAnsi="IBM Plex Sans" w:cs="Arial"/>
          <w:color w:val="333333"/>
          <w:sz w:val="22"/>
          <w:szCs w:val="22"/>
        </w:rPr>
        <w:t xml:space="preserve">[kunden] skal behandle personoplysninger på vegne af [Virksomheden], skal der indgås en databehandleraftale i medfør af databeskyttelsesforordningens artikel 28. På Datatilsynets hjemmeside finder du en vejledning om dataansvarlige og </w:t>
      </w:r>
      <w:proofErr w:type="spellStart"/>
      <w:r w:rsidRPr="00BE7589">
        <w:rPr>
          <w:rFonts w:ascii="IBM Plex Sans" w:hAnsi="IBM Plex Sans" w:cs="Arial"/>
          <w:color w:val="333333"/>
          <w:sz w:val="22"/>
          <w:szCs w:val="22"/>
        </w:rPr>
        <w:t>databehandlere</w:t>
      </w:r>
      <w:proofErr w:type="spellEnd"/>
      <w:r w:rsidRPr="00BE7589">
        <w:rPr>
          <w:rFonts w:ascii="IBM Plex Sans" w:hAnsi="IBM Plex Sans" w:cs="Arial"/>
          <w:color w:val="333333"/>
          <w:sz w:val="22"/>
          <w:szCs w:val="22"/>
        </w:rPr>
        <w:t xml:space="preserve"> samt en skabelon til en databehandleraftale. </w:t>
      </w:r>
    </w:p>
    <w:p w14:paraId="3FED2E6D" w14:textId="77777777" w:rsidR="00BE7589" w:rsidRPr="00BE7589" w:rsidRDefault="00BE7589" w:rsidP="00BE7589">
      <w:pPr>
        <w:spacing w:line="276" w:lineRule="auto"/>
        <w:ind w:left="720"/>
        <w:rPr>
          <w:rFonts w:ascii="IBM Plex Sans" w:hAnsi="IBM Plex Sans"/>
          <w:sz w:val="22"/>
          <w:szCs w:val="22"/>
        </w:rPr>
      </w:pPr>
    </w:p>
    <w:p w14:paraId="091AF3FA"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Ansvarsbegrænsning</w:t>
      </w:r>
    </w:p>
    <w:p w14:paraId="6A0E7245" w14:textId="77777777" w:rsidR="00BE7589" w:rsidRPr="00BE7589" w:rsidRDefault="00BE7589" w:rsidP="00BE7589">
      <w:pPr>
        <w:pStyle w:val="ListParagraph"/>
        <w:spacing w:line="276" w:lineRule="auto"/>
        <w:ind w:left="567"/>
        <w:rPr>
          <w:rFonts w:ascii="IBM Plex Sans" w:hAnsi="IBM Plex Sans"/>
          <w:b/>
          <w:sz w:val="22"/>
          <w:szCs w:val="22"/>
        </w:rPr>
      </w:pPr>
    </w:p>
    <w:p w14:paraId="4742A09A"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13.2</w:t>
      </w:r>
      <w:r w:rsidRPr="00BE7589">
        <w:rPr>
          <w:rFonts w:ascii="IBM Plex Sans" w:hAnsi="IBM Plex Sans"/>
          <w:sz w:val="22"/>
          <w:szCs w:val="22"/>
        </w:rPr>
        <w:t>: Hvis du er Leverandør, vil det være fornuftigt at aftale et maksimum for, hvor meget du kan ko</w:t>
      </w:r>
      <w:r w:rsidRPr="00BE7589">
        <w:rPr>
          <w:rFonts w:ascii="IBM Plex Sans" w:hAnsi="IBM Plex Sans"/>
          <w:sz w:val="22"/>
          <w:szCs w:val="22"/>
        </w:rPr>
        <w:t>m</w:t>
      </w:r>
      <w:r w:rsidRPr="00BE7589">
        <w:rPr>
          <w:rFonts w:ascii="IBM Plex Sans" w:hAnsi="IBM Plex Sans"/>
          <w:sz w:val="22"/>
          <w:szCs w:val="22"/>
        </w:rPr>
        <w:t>me til at betale Forhandleren i erstatning under Aftalen. Maksimummet kan være fx et bestemt beløb eller den samlede salgspris for de Produkter, du leverer til Forhandleren inden for en vis periode. Derudover aftales det ofte, at såvel Leverandøren som Forhandleren ikke er ansvarlig for indirekte tab eller skade. Indirekte tab eller skade kan fx være fortjeneste, som Forhandleren mister, fordi Leverandøren ikke leverer et Produkt til tiden.</w:t>
      </w:r>
    </w:p>
    <w:p w14:paraId="6217FE1F" w14:textId="77777777" w:rsidR="00BE7589" w:rsidRPr="00BE7589" w:rsidRDefault="00BE7589" w:rsidP="00BE7589">
      <w:pPr>
        <w:pStyle w:val="ListParagraph"/>
        <w:spacing w:line="276" w:lineRule="auto"/>
        <w:ind w:left="567"/>
        <w:rPr>
          <w:rFonts w:ascii="IBM Plex Sans" w:hAnsi="IBM Plex Sans"/>
          <w:b/>
          <w:sz w:val="22"/>
          <w:szCs w:val="22"/>
        </w:rPr>
      </w:pPr>
    </w:p>
    <w:p w14:paraId="4D7CE4B8"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Varighed</w:t>
      </w:r>
    </w:p>
    <w:p w14:paraId="4B5F518B" w14:textId="77777777" w:rsidR="00BE7589" w:rsidRPr="00BE7589" w:rsidRDefault="00BE7589" w:rsidP="00BE7589">
      <w:pPr>
        <w:pStyle w:val="ListParagraph"/>
        <w:spacing w:line="276" w:lineRule="auto"/>
        <w:ind w:left="567"/>
        <w:rPr>
          <w:rFonts w:ascii="IBM Plex Sans" w:hAnsi="IBM Plex Sans"/>
          <w:sz w:val="22"/>
          <w:szCs w:val="22"/>
        </w:rPr>
      </w:pPr>
    </w:p>
    <w:p w14:paraId="22C80E26" w14:textId="77777777" w:rsidR="00BE7589" w:rsidRPr="00BE7589" w:rsidRDefault="00BE7589" w:rsidP="00BE7589">
      <w:pPr>
        <w:pStyle w:val="ListParagraph"/>
        <w:spacing w:line="276" w:lineRule="auto"/>
        <w:ind w:left="0"/>
        <w:rPr>
          <w:rFonts w:ascii="IBM Plex Sans" w:hAnsi="IBM Plex Sans"/>
          <w:sz w:val="22"/>
          <w:szCs w:val="22"/>
        </w:rPr>
      </w:pPr>
      <w:r w:rsidRPr="00BE7589">
        <w:rPr>
          <w:rFonts w:ascii="IBM Plex Sans" w:hAnsi="IBM Plex Sans"/>
          <w:sz w:val="22"/>
          <w:szCs w:val="22"/>
          <w:u w:val="single"/>
        </w:rPr>
        <w:t>Punkt 14.2</w:t>
      </w:r>
      <w:r w:rsidRPr="00BE7589">
        <w:rPr>
          <w:rFonts w:ascii="IBM Plex Sans" w:hAnsi="IBM Plex Sans"/>
          <w:sz w:val="22"/>
          <w:szCs w:val="22"/>
        </w:rPr>
        <w:t xml:space="preserve">: Det aftales ofte, at Aftalen er uopsigelig i en vis periode og derefter kan opsiges med et vist varsel. Det skyldes, at Forhandleren ofte har store omkostninger til at etablere et marked for Produkterne, og at det derfor er en forudsætning for Forhandleren at kunne være sikker på sin forhandlingsret i en vis mindsteperiode.  </w:t>
      </w:r>
      <w:r w:rsidRPr="00BE7589">
        <w:rPr>
          <w:rFonts w:ascii="IBM Plex Sans" w:hAnsi="IBM Plex Sans"/>
          <w:sz w:val="22"/>
          <w:szCs w:val="22"/>
          <w:u w:val="single"/>
        </w:rPr>
        <w:t>Punkt 14.4</w:t>
      </w:r>
      <w:r w:rsidRPr="00BE7589">
        <w:rPr>
          <w:rFonts w:ascii="IBM Plex Sans" w:hAnsi="IBM Plex Sans"/>
          <w:sz w:val="22"/>
          <w:szCs w:val="22"/>
        </w:rPr>
        <w:t>: Efter visse landes lovgivning eller retspraksis vil Forhandleren efter omstændighederne have ret til erstatning for tabt goodwill m.v. Erstatningen kan være ganske betydelig, og hvis du er Leverandør, kan det derfor være en god idé at udelukke eller begrænse erstatningsansvaret, i det omfang reglerne tillader det.</w:t>
      </w:r>
    </w:p>
    <w:p w14:paraId="6FD39AAC" w14:textId="77777777" w:rsidR="00BE7589" w:rsidRPr="00BE7589" w:rsidRDefault="00BE7589" w:rsidP="00BE7589">
      <w:pPr>
        <w:pStyle w:val="ListParagraph"/>
        <w:spacing w:line="276" w:lineRule="auto"/>
        <w:ind w:left="567"/>
        <w:rPr>
          <w:rFonts w:ascii="IBM Plex Sans" w:hAnsi="IBM Plex Sans"/>
          <w:sz w:val="22"/>
          <w:szCs w:val="22"/>
        </w:rPr>
      </w:pPr>
    </w:p>
    <w:p w14:paraId="23E1B4A5" w14:textId="77777777" w:rsidR="00BE7589" w:rsidRPr="00BE7589" w:rsidRDefault="00BE7589" w:rsidP="00BE7589">
      <w:pPr>
        <w:pStyle w:val="ListParagraph"/>
        <w:numPr>
          <w:ilvl w:val="0"/>
          <w:numId w:val="9"/>
        </w:numPr>
        <w:spacing w:line="276" w:lineRule="auto"/>
        <w:ind w:left="567" w:hanging="567"/>
        <w:rPr>
          <w:rFonts w:ascii="IBM Plex Sans" w:hAnsi="IBM Plex Sans"/>
          <w:b/>
          <w:sz w:val="22"/>
          <w:szCs w:val="22"/>
        </w:rPr>
      </w:pPr>
      <w:r w:rsidRPr="00BE7589">
        <w:rPr>
          <w:rFonts w:ascii="IBM Plex Sans" w:hAnsi="IBM Plex Sans"/>
          <w:b/>
          <w:sz w:val="22"/>
          <w:szCs w:val="22"/>
        </w:rPr>
        <w:t>Andre vilkår</w:t>
      </w:r>
    </w:p>
    <w:p w14:paraId="24DBD0AB" w14:textId="77777777" w:rsidR="00BE7589" w:rsidRPr="00BE7589" w:rsidRDefault="00BE7589" w:rsidP="00BE7589">
      <w:pPr>
        <w:pStyle w:val="ListParagraph"/>
        <w:spacing w:line="276" w:lineRule="auto"/>
        <w:ind w:left="0"/>
        <w:rPr>
          <w:rFonts w:ascii="IBM Plex Sans" w:hAnsi="IBM Plex Sans"/>
          <w:sz w:val="22"/>
          <w:szCs w:val="22"/>
        </w:rPr>
      </w:pPr>
    </w:p>
    <w:p w14:paraId="1FE108D7" w14:textId="77777777" w:rsidR="00BE7589" w:rsidRPr="00BE7589" w:rsidRDefault="00BE7589" w:rsidP="00BE7589">
      <w:pPr>
        <w:pStyle w:val="ListParagraph"/>
        <w:spacing w:line="276" w:lineRule="auto"/>
        <w:ind w:left="0"/>
        <w:rPr>
          <w:rFonts w:ascii="IBM Plex Sans" w:hAnsi="IBM Plex Sans"/>
          <w:b/>
          <w:sz w:val="22"/>
          <w:szCs w:val="22"/>
        </w:rPr>
      </w:pPr>
      <w:r w:rsidRPr="00BE7589">
        <w:rPr>
          <w:rFonts w:ascii="IBM Plex Sans" w:hAnsi="IBM Plex Sans"/>
          <w:sz w:val="22"/>
          <w:szCs w:val="22"/>
          <w:u w:val="single"/>
        </w:rPr>
        <w:lastRenderedPageBreak/>
        <w:t>Punkt 15.2</w:t>
      </w:r>
      <w:r w:rsidRPr="00BE7589">
        <w:rPr>
          <w:rFonts w:ascii="IBM Plex Sans" w:hAnsi="IBM Plex Sans"/>
          <w:sz w:val="22"/>
          <w:szCs w:val="22"/>
        </w:rPr>
        <w:t>: Det skal fremgå af Aftalen, hvilket lands ret der gælder, hvis der opstår en uenighed, som din aft</w:t>
      </w:r>
      <w:r w:rsidRPr="00BE7589">
        <w:rPr>
          <w:rFonts w:ascii="IBM Plex Sans" w:hAnsi="IBM Plex Sans"/>
          <w:sz w:val="22"/>
          <w:szCs w:val="22"/>
        </w:rPr>
        <w:t>a</w:t>
      </w:r>
      <w:r w:rsidRPr="00BE7589">
        <w:rPr>
          <w:rFonts w:ascii="IBM Plex Sans" w:hAnsi="IBM Plex Sans"/>
          <w:sz w:val="22"/>
          <w:szCs w:val="22"/>
        </w:rPr>
        <w:t>lepartner og du ikke kan løse i mindelighed. Hvis både du og din aftalepartner er danske, er det oplagt at vælge dansk ret. Hvis din aftalepartner derimod ikke er dansk, så vil du måske insistere på dansk ret og din aftal</w:t>
      </w:r>
      <w:r w:rsidRPr="00BE7589">
        <w:rPr>
          <w:rFonts w:ascii="IBM Plex Sans" w:hAnsi="IBM Plex Sans"/>
          <w:sz w:val="22"/>
          <w:szCs w:val="22"/>
        </w:rPr>
        <w:t>e</w:t>
      </w:r>
      <w:r w:rsidRPr="00BE7589">
        <w:rPr>
          <w:rFonts w:ascii="IBM Plex Sans" w:hAnsi="IBM Plex Sans"/>
          <w:sz w:val="22"/>
          <w:szCs w:val="22"/>
        </w:rPr>
        <w:t>partner på sit eget lands ret. Det kan her være en mulighed at vælge et tredje lands ret, idet det dog skal bemærkes, at man i givet fald løber en standpunktsrisiko. Hvis du ønsker, at en uenighed skal afgøres ved voldgift og ikke af domstolene, skal du skrive det i Aftalen.</w:t>
      </w:r>
    </w:p>
    <w:p w14:paraId="5B7AF3AB" w14:textId="77777777" w:rsidR="00BE7589" w:rsidRPr="00BE7589" w:rsidRDefault="00BE7589" w:rsidP="00BE7589">
      <w:pPr>
        <w:spacing w:line="276" w:lineRule="auto"/>
        <w:rPr>
          <w:rFonts w:ascii="IBM Plex Sans" w:hAnsi="IBM Plex Sans" w:cs="Segoe UI"/>
          <w:sz w:val="22"/>
          <w:szCs w:val="22"/>
        </w:rPr>
      </w:pPr>
    </w:p>
    <w:sectPr w:rsidR="00BE7589" w:rsidRPr="00BE7589"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2FBC3" w14:textId="77777777" w:rsidR="00141703" w:rsidRDefault="00141703" w:rsidP="00226AF2">
      <w:r>
        <w:separator/>
      </w:r>
    </w:p>
  </w:endnote>
  <w:endnote w:type="continuationSeparator" w:id="0">
    <w:p w14:paraId="56D8D61E" w14:textId="77777777" w:rsidR="00141703" w:rsidRDefault="00141703"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BM Plex Sans">
    <w:altName w:val="Calibri"/>
    <w:charset w:val="00"/>
    <w:family w:val="swiss"/>
    <w:pitch w:val="variable"/>
    <w:sig w:usb0="A00002EF" w:usb1="5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57F2" w14:textId="77777777" w:rsidR="00E84850" w:rsidRDefault="00E84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410EC8A7" w14:textId="77777777" w:rsidR="00D90E54" w:rsidRPr="00D90E54" w:rsidRDefault="00226AF2">
            <w:pPr>
              <w:pStyle w:val="Footer"/>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6F34753F" w14:textId="77777777" w:rsidR="00E9319B" w:rsidRDefault="00141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14:paraId="553242E3" w14:textId="77777777" w:rsidR="00E9319B" w:rsidRDefault="00141703">
        <w:pPr>
          <w:pStyle w:val="Footer"/>
          <w:jc w:val="center"/>
        </w:pPr>
      </w:p>
    </w:sdtContent>
  </w:sdt>
  <w:p w14:paraId="043CF29C" w14:textId="77777777" w:rsidR="00E9319B" w:rsidRDefault="00141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E3F8C" w14:textId="77777777" w:rsidR="00141703" w:rsidRDefault="00141703" w:rsidP="00226AF2">
      <w:r>
        <w:separator/>
      </w:r>
    </w:p>
  </w:footnote>
  <w:footnote w:type="continuationSeparator" w:id="0">
    <w:p w14:paraId="4C45B1FE" w14:textId="77777777" w:rsidR="00141703" w:rsidRDefault="00141703"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08DA" w14:textId="77777777" w:rsidR="00E84850" w:rsidRDefault="00E8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2359" w14:textId="5014C9CB" w:rsidR="0039240F" w:rsidRDefault="00E84850">
    <w:pPr>
      <w:pStyle w:val="Header"/>
    </w:pPr>
    <w:r>
      <w:rPr>
        <w:rFonts w:ascii="Segoe UI" w:hAnsi="Segoe UI" w:cs="Segoe UI"/>
        <w:noProof/>
        <w:sz w:val="22"/>
        <w:szCs w:val="22"/>
      </w:rPr>
      <w:drawing>
        <wp:inline distT="0" distB="0" distL="0" distR="0" wp14:anchorId="6A465C4B" wp14:editId="284F92E6">
          <wp:extent cx="4248150" cy="4762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488E6050" w14:textId="77777777" w:rsidR="00663BCA" w:rsidRDefault="00663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671F" w14:textId="77777777" w:rsidR="00E84850" w:rsidRDefault="00E8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5647"/>
    <w:multiLevelType w:val="hybridMultilevel"/>
    <w:tmpl w:val="86887CCE"/>
    <w:lvl w:ilvl="0" w:tplc="0406000F">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FFD5B25"/>
    <w:multiLevelType w:val="multilevel"/>
    <w:tmpl w:val="A216A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6"/>
  </w:num>
  <w:num w:numId="4">
    <w:abstractNumId w:val="2"/>
  </w:num>
  <w:num w:numId="5">
    <w:abstractNumId w:val="3"/>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D2661"/>
    <w:rsid w:val="00141703"/>
    <w:rsid w:val="00185C1A"/>
    <w:rsid w:val="001F6170"/>
    <w:rsid w:val="002105F4"/>
    <w:rsid w:val="00226AF2"/>
    <w:rsid w:val="003322AB"/>
    <w:rsid w:val="00337289"/>
    <w:rsid w:val="00412335"/>
    <w:rsid w:val="00412535"/>
    <w:rsid w:val="0050719D"/>
    <w:rsid w:val="0052198C"/>
    <w:rsid w:val="00535490"/>
    <w:rsid w:val="00546FFD"/>
    <w:rsid w:val="00550961"/>
    <w:rsid w:val="005C15DC"/>
    <w:rsid w:val="00663BCA"/>
    <w:rsid w:val="00790D4C"/>
    <w:rsid w:val="007E7D24"/>
    <w:rsid w:val="00802174"/>
    <w:rsid w:val="008C64A5"/>
    <w:rsid w:val="0092623A"/>
    <w:rsid w:val="00A027E9"/>
    <w:rsid w:val="00A3502C"/>
    <w:rsid w:val="00A813C1"/>
    <w:rsid w:val="00A86700"/>
    <w:rsid w:val="00A9539E"/>
    <w:rsid w:val="00B0561F"/>
    <w:rsid w:val="00BA154F"/>
    <w:rsid w:val="00BE7589"/>
    <w:rsid w:val="00CE4882"/>
    <w:rsid w:val="00D23C46"/>
    <w:rsid w:val="00D5313B"/>
    <w:rsid w:val="00E84850"/>
    <w:rsid w:val="00EC2832"/>
    <w:rsid w:val="00F47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CFE14"/>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F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ligmeddelelsesform">
    <w:name w:val="Personlig meddelelsesform"/>
    <w:basedOn w:val="DefaultParagraphFont"/>
    <w:rPr>
      <w:rFonts w:ascii="Arial" w:hAnsi="Arial" w:cs="Arial"/>
      <w:color w:val="auto"/>
      <w:sz w:val="20"/>
    </w:rPr>
  </w:style>
  <w:style w:type="character" w:customStyle="1" w:styleId="Personligsvarlayout">
    <w:name w:val="Personlig svarlayout"/>
    <w:basedOn w:val="DefaultParagraphFont"/>
    <w:rPr>
      <w:rFonts w:ascii="Arial" w:hAnsi="Arial" w:cs="Arial"/>
      <w:color w:val="auto"/>
      <w:sz w:val="20"/>
    </w:rPr>
  </w:style>
  <w:style w:type="paragraph" w:styleId="Header">
    <w:name w:val="header"/>
    <w:basedOn w:val="Normal"/>
    <w:link w:val="HeaderChar"/>
    <w:uiPriority w:val="99"/>
    <w:unhideWhenUsed/>
    <w:rsid w:val="00226AF2"/>
    <w:pPr>
      <w:tabs>
        <w:tab w:val="center" w:pos="4819"/>
        <w:tab w:val="right" w:pos="9638"/>
      </w:tabs>
    </w:pPr>
  </w:style>
  <w:style w:type="character" w:customStyle="1" w:styleId="HeaderChar">
    <w:name w:val="Header Char"/>
    <w:basedOn w:val="DefaultParagraphFont"/>
    <w:link w:val="Header"/>
    <w:uiPriority w:val="99"/>
    <w:rsid w:val="00226AF2"/>
    <w:rPr>
      <w:rFonts w:ascii="Arial" w:hAnsi="Arial"/>
      <w:sz w:val="24"/>
    </w:rPr>
  </w:style>
  <w:style w:type="paragraph" w:styleId="Footer">
    <w:name w:val="footer"/>
    <w:basedOn w:val="Normal"/>
    <w:link w:val="FooterChar"/>
    <w:uiPriority w:val="99"/>
    <w:unhideWhenUsed/>
    <w:rsid w:val="00226AF2"/>
    <w:pPr>
      <w:tabs>
        <w:tab w:val="center" w:pos="4819"/>
        <w:tab w:val="right" w:pos="9638"/>
      </w:tabs>
    </w:pPr>
  </w:style>
  <w:style w:type="character" w:customStyle="1" w:styleId="FooterChar">
    <w:name w:val="Footer Char"/>
    <w:basedOn w:val="DefaultParagraphFont"/>
    <w:link w:val="Footer"/>
    <w:uiPriority w:val="99"/>
    <w:rsid w:val="00226AF2"/>
    <w:rPr>
      <w:rFonts w:ascii="Arial" w:hAnsi="Arial"/>
      <w:sz w:val="24"/>
    </w:rPr>
  </w:style>
  <w:style w:type="character" w:styleId="PlaceholderText">
    <w:name w:val="Placeholder Text"/>
    <w:basedOn w:val="DefaultParagraphFont"/>
    <w:uiPriority w:val="99"/>
    <w:semiHidden/>
    <w:rsid w:val="00226AF2"/>
    <w:rPr>
      <w:color w:val="808080"/>
    </w:rPr>
  </w:style>
  <w:style w:type="paragraph" w:styleId="ListParagraph">
    <w:name w:val="List Paragraph"/>
    <w:basedOn w:val="Normal"/>
    <w:link w:val="ListParagraphChar"/>
    <w:uiPriority w:val="34"/>
    <w:qFormat/>
    <w:rsid w:val="00226AF2"/>
    <w:pPr>
      <w:ind w:left="720"/>
      <w:contextualSpacing/>
    </w:pPr>
  </w:style>
  <w:style w:type="paragraph" w:customStyle="1" w:styleId="Virksomhedsguiden">
    <w:name w:val="Virksomhedsguiden"/>
    <w:basedOn w:val="ListParagraph"/>
    <w:link w:val="VirksomhedsguidenTegn"/>
    <w:qFormat/>
    <w:rsid w:val="00BA154F"/>
    <w:pPr>
      <w:numPr>
        <w:numId w:val="7"/>
      </w:numPr>
    </w:pPr>
    <w:rPr>
      <w:rFonts w:ascii="Segoe UI" w:hAnsi="Segoe UI" w:cs="Segoe UI"/>
      <w:sz w:val="22"/>
      <w:szCs w:val="22"/>
    </w:rPr>
  </w:style>
  <w:style w:type="character" w:customStyle="1" w:styleId="ListParagraphChar">
    <w:name w:val="List Paragraph Char"/>
    <w:basedOn w:val="DefaultParagraphFont"/>
    <w:link w:val="ListParagraph"/>
    <w:uiPriority w:val="34"/>
    <w:rsid w:val="00BA154F"/>
    <w:rPr>
      <w:rFonts w:ascii="Arial" w:hAnsi="Arial"/>
      <w:sz w:val="24"/>
    </w:rPr>
  </w:style>
  <w:style w:type="character" w:customStyle="1" w:styleId="VirksomhedsguidenTegn">
    <w:name w:val="Virksomhedsguiden Tegn"/>
    <w:basedOn w:val="ListParagraphChar"/>
    <w:link w:val="Virksomhedsguiden"/>
    <w:rsid w:val="00BA154F"/>
    <w:rPr>
      <w:rFonts w:ascii="Segoe UI" w:hAnsi="Segoe UI" w:cs="Segoe UI"/>
      <w:sz w:val="22"/>
      <w:szCs w:val="22"/>
    </w:rPr>
  </w:style>
  <w:style w:type="character" w:styleId="Hyperlink">
    <w:name w:val="Hyperlink"/>
    <w:uiPriority w:val="99"/>
    <w:unhideWhenUsed/>
    <w:rsid w:val="00BE7589"/>
    <w:rPr>
      <w:color w:val="0000FF"/>
      <w:u w:val="single"/>
    </w:rPr>
  </w:style>
  <w:style w:type="character" w:styleId="Emphasis">
    <w:name w:val="Emphasis"/>
    <w:uiPriority w:val="20"/>
    <w:qFormat/>
    <w:rsid w:val="00BE75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tatilsynet.dk"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ccwbo.org/incoterms/" TargetMode="External"/><Relationship Id="rId23"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5C1427" w:rsidP="005C1427">
          <w:pPr>
            <w:pStyle w:val="46D2AF75EEA84E8F94645BD5EBB0DDCD"/>
          </w:pPr>
          <w:r w:rsidRPr="007E7D24">
            <w:rPr>
              <w:rFonts w:ascii="Segoe UI" w:hAnsi="Segoe UI" w:cs="Segoe UI"/>
              <w:b/>
              <w:sz w:val="52"/>
              <w:szCs w:val="52"/>
            </w:rPr>
            <w:t>Firmanavn</w:t>
          </w:r>
        </w:p>
      </w:docPartBody>
    </w:docPart>
    <w:docPart>
      <w:docPartPr>
        <w:name w:val="DefaultPlaceholder_-1854013440"/>
        <w:category>
          <w:name w:val="General"/>
          <w:gallery w:val="placeholder"/>
        </w:category>
        <w:types>
          <w:type w:val="bbPlcHdr"/>
        </w:types>
        <w:behaviors>
          <w:behavior w:val="content"/>
        </w:behaviors>
        <w:guid w:val="{ACF283A3-7E2D-4299-A075-E2BF0A69ECC0}"/>
      </w:docPartPr>
      <w:docPartBody>
        <w:p w:rsidR="00000000" w:rsidRDefault="005A3583">
          <w:r w:rsidRPr="00D74FAA">
            <w:rPr>
              <w:rStyle w:val="PlaceholderText"/>
            </w:rPr>
            <w:t>Click or tap here to enter text.</w:t>
          </w:r>
        </w:p>
      </w:docPartBody>
    </w:docPart>
    <w:docPart>
      <w:docPartPr>
        <w:name w:val="C4142751A17B4C64AA955984B5725656"/>
        <w:category>
          <w:name w:val="General"/>
          <w:gallery w:val="placeholder"/>
        </w:category>
        <w:types>
          <w:type w:val="bbPlcHdr"/>
        </w:types>
        <w:behaviors>
          <w:behavior w:val="content"/>
        </w:behaviors>
        <w:guid w:val="{AC9C1E13-5730-4FB1-A2E8-425B789A873F}"/>
      </w:docPartPr>
      <w:docPartBody>
        <w:p w:rsidR="00000000" w:rsidRDefault="005A3583" w:rsidP="005A3583">
          <w:pPr>
            <w:pStyle w:val="C4142751A17B4C64AA955984B5725656"/>
          </w:pPr>
          <w:r w:rsidRPr="00D74FAA">
            <w:rPr>
              <w:rStyle w:val="PlaceholderText"/>
            </w:rPr>
            <w:t>Click or tap here to enter text.</w:t>
          </w:r>
        </w:p>
      </w:docPartBody>
    </w:docPart>
    <w:docPart>
      <w:docPartPr>
        <w:name w:val="7B9557A0897444288743110D7B74DB81"/>
        <w:category>
          <w:name w:val="General"/>
          <w:gallery w:val="placeholder"/>
        </w:category>
        <w:types>
          <w:type w:val="bbPlcHdr"/>
        </w:types>
        <w:behaviors>
          <w:behavior w:val="content"/>
        </w:behaviors>
        <w:guid w:val="{E1227BE8-2257-4897-ADCD-3F5E2B080247}"/>
      </w:docPartPr>
      <w:docPartBody>
        <w:p w:rsidR="00000000" w:rsidRDefault="005A3583" w:rsidP="005A3583">
          <w:pPr>
            <w:pStyle w:val="7B9557A0897444288743110D7B74DB81"/>
          </w:pPr>
          <w:r w:rsidRPr="00D74FAA">
            <w:rPr>
              <w:rStyle w:val="PlaceholderText"/>
            </w:rPr>
            <w:t>Click or tap here to enter text.</w:t>
          </w:r>
        </w:p>
      </w:docPartBody>
    </w:docPart>
    <w:docPart>
      <w:docPartPr>
        <w:name w:val="1FC37FBD4A494C01B60D8CCAEF31F134"/>
        <w:category>
          <w:name w:val="General"/>
          <w:gallery w:val="placeholder"/>
        </w:category>
        <w:types>
          <w:type w:val="bbPlcHdr"/>
        </w:types>
        <w:behaviors>
          <w:behavior w:val="content"/>
        </w:behaviors>
        <w:guid w:val="{2A0BBF84-1114-4A3A-97DF-A096B2B49E6E}"/>
      </w:docPartPr>
      <w:docPartBody>
        <w:p w:rsidR="00000000" w:rsidRDefault="005A3583" w:rsidP="005A3583">
          <w:pPr>
            <w:pStyle w:val="1FC37FBD4A494C01B60D8CCAEF31F134"/>
          </w:pPr>
          <w:r w:rsidRPr="00D74FAA">
            <w:rPr>
              <w:rStyle w:val="PlaceholderText"/>
            </w:rPr>
            <w:t>Click or tap here to enter text.</w:t>
          </w:r>
        </w:p>
      </w:docPartBody>
    </w:docPart>
    <w:docPart>
      <w:docPartPr>
        <w:name w:val="0B6E990AAD8C4FAA9BFDC0CB1B706C40"/>
        <w:category>
          <w:name w:val="General"/>
          <w:gallery w:val="placeholder"/>
        </w:category>
        <w:types>
          <w:type w:val="bbPlcHdr"/>
        </w:types>
        <w:behaviors>
          <w:behavior w:val="content"/>
        </w:behaviors>
        <w:guid w:val="{E85892CC-145A-4337-A8FC-EFCF4805914A}"/>
      </w:docPartPr>
      <w:docPartBody>
        <w:p w:rsidR="00000000" w:rsidRDefault="005A3583" w:rsidP="005A3583">
          <w:pPr>
            <w:pStyle w:val="0B6E990AAD8C4FAA9BFDC0CB1B706C40"/>
          </w:pPr>
          <w:r w:rsidRPr="00D74FAA">
            <w:rPr>
              <w:rStyle w:val="PlaceholderText"/>
            </w:rPr>
            <w:t>Click or tap here to enter text.</w:t>
          </w:r>
        </w:p>
      </w:docPartBody>
    </w:docPart>
    <w:docPart>
      <w:docPartPr>
        <w:name w:val="524F0A0E323D4397B5348BF96007FAE0"/>
        <w:category>
          <w:name w:val="General"/>
          <w:gallery w:val="placeholder"/>
        </w:category>
        <w:types>
          <w:type w:val="bbPlcHdr"/>
        </w:types>
        <w:behaviors>
          <w:behavior w:val="content"/>
        </w:behaviors>
        <w:guid w:val="{DD0AAB41-5D19-41AB-A8B0-7EC775976451}"/>
      </w:docPartPr>
      <w:docPartBody>
        <w:p w:rsidR="00000000" w:rsidRDefault="005A3583" w:rsidP="005A3583">
          <w:pPr>
            <w:pStyle w:val="524F0A0E323D4397B5348BF96007FAE0"/>
          </w:pPr>
          <w:r w:rsidRPr="00D74FAA">
            <w:rPr>
              <w:rStyle w:val="PlaceholderText"/>
            </w:rPr>
            <w:t>Click or tap here to enter text.</w:t>
          </w:r>
        </w:p>
      </w:docPartBody>
    </w:docPart>
    <w:docPart>
      <w:docPartPr>
        <w:name w:val="785D867970A949B685E247AA97408882"/>
        <w:category>
          <w:name w:val="General"/>
          <w:gallery w:val="placeholder"/>
        </w:category>
        <w:types>
          <w:type w:val="bbPlcHdr"/>
        </w:types>
        <w:behaviors>
          <w:behavior w:val="content"/>
        </w:behaviors>
        <w:guid w:val="{1461B5F9-BFB1-4AB1-AE79-B6B53089C1E9}"/>
      </w:docPartPr>
      <w:docPartBody>
        <w:p w:rsidR="00000000" w:rsidRDefault="005A3583" w:rsidP="005A3583">
          <w:pPr>
            <w:pStyle w:val="785D867970A949B685E247AA97408882"/>
          </w:pPr>
          <w:r w:rsidRPr="00D74FAA">
            <w:rPr>
              <w:rStyle w:val="PlaceholderText"/>
            </w:rPr>
            <w:t>Click or tap here to enter text.</w:t>
          </w:r>
        </w:p>
      </w:docPartBody>
    </w:docPart>
    <w:docPart>
      <w:docPartPr>
        <w:name w:val="15F01ED0A7CF40318F1BC8AE8F40D2EB"/>
        <w:category>
          <w:name w:val="General"/>
          <w:gallery w:val="placeholder"/>
        </w:category>
        <w:types>
          <w:type w:val="bbPlcHdr"/>
        </w:types>
        <w:behaviors>
          <w:behavior w:val="content"/>
        </w:behaviors>
        <w:guid w:val="{2D42BD24-52D7-4827-A348-521DB7CFD215}"/>
      </w:docPartPr>
      <w:docPartBody>
        <w:p w:rsidR="00000000" w:rsidRDefault="005A3583" w:rsidP="005A3583">
          <w:pPr>
            <w:pStyle w:val="15F01ED0A7CF40318F1BC8AE8F40D2EB"/>
          </w:pPr>
          <w:r w:rsidRPr="00D74FAA">
            <w:rPr>
              <w:rStyle w:val="PlaceholderText"/>
            </w:rPr>
            <w:t>Click or tap here to enter text.</w:t>
          </w:r>
        </w:p>
      </w:docPartBody>
    </w:docPart>
    <w:docPart>
      <w:docPartPr>
        <w:name w:val="4F802FCB25344B23BB15E5542A01AB18"/>
        <w:category>
          <w:name w:val="General"/>
          <w:gallery w:val="placeholder"/>
        </w:category>
        <w:types>
          <w:type w:val="bbPlcHdr"/>
        </w:types>
        <w:behaviors>
          <w:behavior w:val="content"/>
        </w:behaviors>
        <w:guid w:val="{E587740F-97A1-4B1C-8CFB-98AB37D1F237}"/>
      </w:docPartPr>
      <w:docPartBody>
        <w:p w:rsidR="00000000" w:rsidRDefault="005A3583" w:rsidP="005A3583">
          <w:pPr>
            <w:pStyle w:val="4F802FCB25344B23BB15E5542A01AB18"/>
          </w:pPr>
          <w:r w:rsidRPr="00D74FAA">
            <w:rPr>
              <w:rStyle w:val="PlaceholderText"/>
            </w:rPr>
            <w:t>Click or tap here to enter text.</w:t>
          </w:r>
        </w:p>
      </w:docPartBody>
    </w:docPart>
    <w:docPart>
      <w:docPartPr>
        <w:name w:val="AFC5015435FD4AEE82A2584A233B8DCE"/>
        <w:category>
          <w:name w:val="General"/>
          <w:gallery w:val="placeholder"/>
        </w:category>
        <w:types>
          <w:type w:val="bbPlcHdr"/>
        </w:types>
        <w:behaviors>
          <w:behavior w:val="content"/>
        </w:behaviors>
        <w:guid w:val="{3F7FA7FA-A1DD-4255-9720-6DB25DC9360C}"/>
      </w:docPartPr>
      <w:docPartBody>
        <w:p w:rsidR="00000000" w:rsidRDefault="005A3583" w:rsidP="005A3583">
          <w:pPr>
            <w:pStyle w:val="AFC5015435FD4AEE82A2584A233B8DCE"/>
          </w:pPr>
          <w:r w:rsidRPr="00D74FAA">
            <w:rPr>
              <w:rStyle w:val="PlaceholderText"/>
            </w:rPr>
            <w:t>Click or tap here to enter text.</w:t>
          </w:r>
        </w:p>
      </w:docPartBody>
    </w:docPart>
    <w:docPart>
      <w:docPartPr>
        <w:name w:val="2E4139A4E2614CD9AA2771C939966757"/>
        <w:category>
          <w:name w:val="General"/>
          <w:gallery w:val="placeholder"/>
        </w:category>
        <w:types>
          <w:type w:val="bbPlcHdr"/>
        </w:types>
        <w:behaviors>
          <w:behavior w:val="content"/>
        </w:behaviors>
        <w:guid w:val="{9D9E9C53-B35E-4CF7-B3F8-FD57E560B1D7}"/>
      </w:docPartPr>
      <w:docPartBody>
        <w:p w:rsidR="00000000" w:rsidRDefault="005A3583" w:rsidP="005A3583">
          <w:pPr>
            <w:pStyle w:val="2E4139A4E2614CD9AA2771C939966757"/>
          </w:pPr>
          <w:r w:rsidRPr="00D74FAA">
            <w:rPr>
              <w:rStyle w:val="PlaceholderText"/>
            </w:rPr>
            <w:t>Click or tap here to enter text.</w:t>
          </w:r>
        </w:p>
      </w:docPartBody>
    </w:docPart>
    <w:docPart>
      <w:docPartPr>
        <w:name w:val="81C55F7721B5476F91010ECF3497291E"/>
        <w:category>
          <w:name w:val="General"/>
          <w:gallery w:val="placeholder"/>
        </w:category>
        <w:types>
          <w:type w:val="bbPlcHdr"/>
        </w:types>
        <w:behaviors>
          <w:behavior w:val="content"/>
        </w:behaviors>
        <w:guid w:val="{C19D3D34-BF0B-4288-B3FB-D9A0F0EE1918}"/>
      </w:docPartPr>
      <w:docPartBody>
        <w:p w:rsidR="00000000" w:rsidRDefault="005A3583" w:rsidP="005A3583">
          <w:pPr>
            <w:pStyle w:val="81C55F7721B5476F91010ECF3497291E"/>
          </w:pPr>
          <w:r w:rsidRPr="00D74FAA">
            <w:rPr>
              <w:rStyle w:val="PlaceholderText"/>
            </w:rPr>
            <w:t>Click or tap here to enter text.</w:t>
          </w:r>
        </w:p>
      </w:docPartBody>
    </w:docPart>
    <w:docPart>
      <w:docPartPr>
        <w:name w:val="76B7BAA9BB6F4AF0BBB94D011CE63D58"/>
        <w:category>
          <w:name w:val="General"/>
          <w:gallery w:val="placeholder"/>
        </w:category>
        <w:types>
          <w:type w:val="bbPlcHdr"/>
        </w:types>
        <w:behaviors>
          <w:behavior w:val="content"/>
        </w:behaviors>
        <w:guid w:val="{20122673-8A1E-4F9D-84B8-253454761A12}"/>
      </w:docPartPr>
      <w:docPartBody>
        <w:p w:rsidR="00000000" w:rsidRDefault="005A3583" w:rsidP="005A3583">
          <w:pPr>
            <w:pStyle w:val="76B7BAA9BB6F4AF0BBB94D011CE63D58"/>
          </w:pPr>
          <w:r w:rsidRPr="00D74FAA">
            <w:rPr>
              <w:rStyle w:val="PlaceholderText"/>
            </w:rPr>
            <w:t>Click or tap here to enter text.</w:t>
          </w:r>
        </w:p>
      </w:docPartBody>
    </w:docPart>
    <w:docPart>
      <w:docPartPr>
        <w:name w:val="F47DCAD58797432DAA4E2BFE067B3246"/>
        <w:category>
          <w:name w:val="General"/>
          <w:gallery w:val="placeholder"/>
        </w:category>
        <w:types>
          <w:type w:val="bbPlcHdr"/>
        </w:types>
        <w:behaviors>
          <w:behavior w:val="content"/>
        </w:behaviors>
        <w:guid w:val="{B0F17D3F-15EA-46A2-821F-D0064568EA1D}"/>
      </w:docPartPr>
      <w:docPartBody>
        <w:p w:rsidR="00000000" w:rsidRDefault="005A3583" w:rsidP="005A3583">
          <w:pPr>
            <w:pStyle w:val="F47DCAD58797432DAA4E2BFE067B3246"/>
          </w:pPr>
          <w:r w:rsidRPr="00D74FAA">
            <w:rPr>
              <w:rStyle w:val="PlaceholderText"/>
            </w:rPr>
            <w:t>Click or tap here to enter text.</w:t>
          </w:r>
        </w:p>
      </w:docPartBody>
    </w:docPart>
    <w:docPart>
      <w:docPartPr>
        <w:name w:val="505EB9D5DA0E4F4BBF4CB8EEFED1EE3E"/>
        <w:category>
          <w:name w:val="General"/>
          <w:gallery w:val="placeholder"/>
        </w:category>
        <w:types>
          <w:type w:val="bbPlcHdr"/>
        </w:types>
        <w:behaviors>
          <w:behavior w:val="content"/>
        </w:behaviors>
        <w:guid w:val="{91A154DF-82C3-4F94-928C-FDED661DFFFE}"/>
      </w:docPartPr>
      <w:docPartBody>
        <w:p w:rsidR="00000000" w:rsidRDefault="005A3583" w:rsidP="005A3583">
          <w:pPr>
            <w:pStyle w:val="505EB9D5DA0E4F4BBF4CB8EEFED1EE3E"/>
          </w:pPr>
          <w:r w:rsidRPr="00D74FAA">
            <w:rPr>
              <w:rStyle w:val="PlaceholderText"/>
            </w:rPr>
            <w:t>Click or tap here to enter text.</w:t>
          </w:r>
        </w:p>
      </w:docPartBody>
    </w:docPart>
    <w:docPart>
      <w:docPartPr>
        <w:name w:val="0A9AF3BFE44546EE97281C46A7D1897E"/>
        <w:category>
          <w:name w:val="General"/>
          <w:gallery w:val="placeholder"/>
        </w:category>
        <w:types>
          <w:type w:val="bbPlcHdr"/>
        </w:types>
        <w:behaviors>
          <w:behavior w:val="content"/>
        </w:behaviors>
        <w:guid w:val="{08C74297-6F96-4853-97DB-6C6921014082}"/>
      </w:docPartPr>
      <w:docPartBody>
        <w:p w:rsidR="00000000" w:rsidRDefault="005A3583" w:rsidP="005A3583">
          <w:pPr>
            <w:pStyle w:val="0A9AF3BFE44546EE97281C46A7D1897E"/>
          </w:pPr>
          <w:r w:rsidRPr="00D74FAA">
            <w:rPr>
              <w:rStyle w:val="PlaceholderText"/>
            </w:rPr>
            <w:t>Click or tap here to enter text.</w:t>
          </w:r>
        </w:p>
      </w:docPartBody>
    </w:docPart>
    <w:docPart>
      <w:docPartPr>
        <w:name w:val="78D3C5DC91FB48AF96811D0F2BBC956F"/>
        <w:category>
          <w:name w:val="General"/>
          <w:gallery w:val="placeholder"/>
        </w:category>
        <w:types>
          <w:type w:val="bbPlcHdr"/>
        </w:types>
        <w:behaviors>
          <w:behavior w:val="content"/>
        </w:behaviors>
        <w:guid w:val="{6A7F7211-94FE-4C21-9A13-67A1EB8A9815}"/>
      </w:docPartPr>
      <w:docPartBody>
        <w:p w:rsidR="00000000" w:rsidRDefault="005A3583" w:rsidP="005A3583">
          <w:pPr>
            <w:pStyle w:val="78D3C5DC91FB48AF96811D0F2BBC956F"/>
          </w:pPr>
          <w:r w:rsidRPr="00D74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BM Plex Sans">
    <w:altName w:val="Calibri"/>
    <w:charset w:val="00"/>
    <w:family w:val="swiss"/>
    <w:pitch w:val="variable"/>
    <w:sig w:usb0="A00002EF" w:usb1="5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2476E7"/>
    <w:rsid w:val="003F24BA"/>
    <w:rsid w:val="00492988"/>
    <w:rsid w:val="005A3583"/>
    <w:rsid w:val="005C1427"/>
    <w:rsid w:val="006F32A4"/>
    <w:rsid w:val="00700BC8"/>
    <w:rsid w:val="007551ED"/>
    <w:rsid w:val="00830A95"/>
    <w:rsid w:val="00881EFF"/>
    <w:rsid w:val="008B64A8"/>
    <w:rsid w:val="008C2B30"/>
    <w:rsid w:val="0096353D"/>
    <w:rsid w:val="00990436"/>
    <w:rsid w:val="009A22FC"/>
    <w:rsid w:val="00C235A9"/>
    <w:rsid w:val="00EE3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83"/>
    <w:rPr>
      <w:color w:val="808080"/>
    </w:rPr>
  </w:style>
  <w:style w:type="paragraph" w:customStyle="1" w:styleId="3B7299408773406BB9A8EF29ABB96513">
    <w:name w:val="3B7299408773406BB9A8EF29ABB96513"/>
    <w:rsid w:val="00700BC8"/>
  </w:style>
  <w:style w:type="paragraph" w:customStyle="1" w:styleId="0CD15B51D6E8443184DDB02A05DE27C6">
    <w:name w:val="0CD15B51D6E8443184DDB02A05DE27C6"/>
    <w:rsid w:val="00700BC8"/>
  </w:style>
  <w:style w:type="paragraph" w:customStyle="1" w:styleId="61DA4B17DB94492F8A26BF8F8639E38E">
    <w:name w:val="61DA4B17DB94492F8A26BF8F8639E38E"/>
    <w:rsid w:val="00700BC8"/>
  </w:style>
  <w:style w:type="paragraph" w:customStyle="1" w:styleId="FC772338FC3F4EBCBC7B261B475B1309">
    <w:name w:val="FC772338FC3F4EBCBC7B261B475B1309"/>
    <w:rsid w:val="00700BC8"/>
  </w:style>
  <w:style w:type="paragraph" w:customStyle="1" w:styleId="B4BA0E97CAD44DA08A6C38FCC02C752C">
    <w:name w:val="B4BA0E97CAD44DA08A6C38FCC02C752C"/>
    <w:rsid w:val="00700BC8"/>
  </w:style>
  <w:style w:type="paragraph" w:customStyle="1" w:styleId="0583F9FF710045DAB56D4BD3D2C460BA">
    <w:name w:val="0583F9FF710045DAB56D4BD3D2C460BA"/>
    <w:rsid w:val="00700BC8"/>
  </w:style>
  <w:style w:type="paragraph" w:customStyle="1" w:styleId="A77362A26B3143F98BB5CE5B1B25144E">
    <w:name w:val="A77362A26B3143F98BB5CE5B1B25144E"/>
    <w:rsid w:val="00700BC8"/>
  </w:style>
  <w:style w:type="paragraph" w:customStyle="1" w:styleId="1B62FCFB383A4420A1CBC794C8ABC347">
    <w:name w:val="1B62FCFB383A4420A1CBC794C8ABC347"/>
    <w:rsid w:val="00700BC8"/>
  </w:style>
  <w:style w:type="paragraph" w:customStyle="1" w:styleId="F7A85344DC29475EBAAF4C4A1859DE01">
    <w:name w:val="F7A85344DC29475EBAAF4C4A1859DE01"/>
    <w:rsid w:val="00700BC8"/>
  </w:style>
  <w:style w:type="paragraph" w:customStyle="1" w:styleId="D7229385B5B44A31B5ED244A059C1A8B">
    <w:name w:val="D7229385B5B44A31B5ED244A059C1A8B"/>
    <w:rsid w:val="00700BC8"/>
  </w:style>
  <w:style w:type="paragraph" w:customStyle="1" w:styleId="A2676AA567534A0FAB661C9419C605DD">
    <w:name w:val="A2676AA567534A0FAB661C9419C605DD"/>
    <w:rsid w:val="00700BC8"/>
  </w:style>
  <w:style w:type="paragraph" w:customStyle="1" w:styleId="8D5084CF7A744FC383EF8BE7F9B182D9">
    <w:name w:val="8D5084CF7A744FC383EF8BE7F9B182D9"/>
    <w:rsid w:val="00700BC8"/>
  </w:style>
  <w:style w:type="paragraph" w:customStyle="1" w:styleId="7A10C66CCEA7469F8C445C3A447F53AF">
    <w:name w:val="7A10C66CCEA7469F8C445C3A447F53AF"/>
    <w:rsid w:val="00700BC8"/>
  </w:style>
  <w:style w:type="paragraph" w:customStyle="1" w:styleId="02687BBC52674C0F951947079E57EF29">
    <w:name w:val="02687BBC52674C0F951947079E57EF29"/>
    <w:rsid w:val="00700BC8"/>
  </w:style>
  <w:style w:type="paragraph" w:customStyle="1" w:styleId="91F6AFC245244AAB99F05F06D2617A0F">
    <w:name w:val="91F6AFC245244AAB99F05F06D2617A0F"/>
    <w:rsid w:val="00700BC8"/>
  </w:style>
  <w:style w:type="paragraph" w:customStyle="1" w:styleId="B87A522254D1448BB97C52E633B4CD56">
    <w:name w:val="B87A522254D1448BB97C52E633B4CD56"/>
    <w:rsid w:val="00700BC8"/>
  </w:style>
  <w:style w:type="paragraph" w:customStyle="1" w:styleId="286A008DD4C7479E96883A757E9C03EF">
    <w:name w:val="286A008DD4C7479E96883A757E9C03EF"/>
    <w:rsid w:val="00700BC8"/>
  </w:style>
  <w:style w:type="paragraph" w:customStyle="1" w:styleId="5CCE8D5728B34AD3B8CC4BE6D61CD28D">
    <w:name w:val="5CCE8D5728B34AD3B8CC4BE6D61CD28D"/>
    <w:rsid w:val="00700BC8"/>
  </w:style>
  <w:style w:type="paragraph" w:customStyle="1" w:styleId="FFD9C40ADB8B4F02A96930414F59FA4F">
    <w:name w:val="FFD9C40ADB8B4F02A96930414F59FA4F"/>
    <w:rsid w:val="00700BC8"/>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 w:type="paragraph" w:customStyle="1" w:styleId="C4142751A17B4C64AA955984B5725656">
    <w:name w:val="C4142751A17B4C64AA955984B5725656"/>
    <w:rsid w:val="005A3583"/>
  </w:style>
  <w:style w:type="paragraph" w:customStyle="1" w:styleId="7B9557A0897444288743110D7B74DB81">
    <w:name w:val="7B9557A0897444288743110D7B74DB81"/>
    <w:rsid w:val="005A3583"/>
  </w:style>
  <w:style w:type="paragraph" w:customStyle="1" w:styleId="1FC37FBD4A494C01B60D8CCAEF31F134">
    <w:name w:val="1FC37FBD4A494C01B60D8CCAEF31F134"/>
    <w:rsid w:val="005A3583"/>
  </w:style>
  <w:style w:type="paragraph" w:customStyle="1" w:styleId="0B6E990AAD8C4FAA9BFDC0CB1B706C40">
    <w:name w:val="0B6E990AAD8C4FAA9BFDC0CB1B706C40"/>
    <w:rsid w:val="005A3583"/>
  </w:style>
  <w:style w:type="paragraph" w:customStyle="1" w:styleId="524F0A0E323D4397B5348BF96007FAE0">
    <w:name w:val="524F0A0E323D4397B5348BF96007FAE0"/>
    <w:rsid w:val="005A3583"/>
  </w:style>
  <w:style w:type="paragraph" w:customStyle="1" w:styleId="785D867970A949B685E247AA97408882">
    <w:name w:val="785D867970A949B685E247AA97408882"/>
    <w:rsid w:val="005A3583"/>
  </w:style>
  <w:style w:type="paragraph" w:customStyle="1" w:styleId="15F01ED0A7CF40318F1BC8AE8F40D2EB">
    <w:name w:val="15F01ED0A7CF40318F1BC8AE8F40D2EB"/>
    <w:rsid w:val="005A3583"/>
  </w:style>
  <w:style w:type="paragraph" w:customStyle="1" w:styleId="4F802FCB25344B23BB15E5542A01AB18">
    <w:name w:val="4F802FCB25344B23BB15E5542A01AB18"/>
    <w:rsid w:val="005A3583"/>
  </w:style>
  <w:style w:type="paragraph" w:customStyle="1" w:styleId="AFC5015435FD4AEE82A2584A233B8DCE">
    <w:name w:val="AFC5015435FD4AEE82A2584A233B8DCE"/>
    <w:rsid w:val="005A3583"/>
  </w:style>
  <w:style w:type="paragraph" w:customStyle="1" w:styleId="2E4139A4E2614CD9AA2771C939966757">
    <w:name w:val="2E4139A4E2614CD9AA2771C939966757"/>
    <w:rsid w:val="005A3583"/>
  </w:style>
  <w:style w:type="paragraph" w:customStyle="1" w:styleId="81C55F7721B5476F91010ECF3497291E">
    <w:name w:val="81C55F7721B5476F91010ECF3497291E"/>
    <w:rsid w:val="005A3583"/>
  </w:style>
  <w:style w:type="paragraph" w:customStyle="1" w:styleId="76B7BAA9BB6F4AF0BBB94D011CE63D58">
    <w:name w:val="76B7BAA9BB6F4AF0BBB94D011CE63D58"/>
    <w:rsid w:val="005A3583"/>
  </w:style>
  <w:style w:type="paragraph" w:customStyle="1" w:styleId="F47DCAD58797432DAA4E2BFE067B3246">
    <w:name w:val="F47DCAD58797432DAA4E2BFE067B3246"/>
    <w:rsid w:val="005A3583"/>
  </w:style>
  <w:style w:type="paragraph" w:customStyle="1" w:styleId="505EB9D5DA0E4F4BBF4CB8EEFED1EE3E">
    <w:name w:val="505EB9D5DA0E4F4BBF4CB8EEFED1EE3E"/>
    <w:rsid w:val="005A3583"/>
  </w:style>
  <w:style w:type="paragraph" w:customStyle="1" w:styleId="0A9AF3BFE44546EE97281C46A7D1897E">
    <w:name w:val="0A9AF3BFE44546EE97281C46A7D1897E"/>
    <w:rsid w:val="005A3583"/>
  </w:style>
  <w:style w:type="paragraph" w:customStyle="1" w:styleId="78D3C5DC91FB48AF96811D0F2BBC956F">
    <w:name w:val="78D3C5DC91FB48AF96811D0F2BBC956F"/>
    <w:rsid w:val="005A3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EAEXP2DD475P-1149199250-4364969</_dlc_DocId>
    <_dlc_DocIdUrl xmlns="8f557624-d6a7-40e5-a06f-ebe44359847b">
      <Url>https://erstdk.sharepoint.com/teams/share/_layouts/15/DocIdRedir.aspx?ID=EAEXP2DD475P-1149199250-4364969</Url>
      <Description>EAEXP2DD475P-1149199250-4364969</Description>
    </_dlc_DocIdUrl>
  </documentManagement>
</p:properties>
</file>

<file path=customXml/itemProps1.xml><?xml version="1.0" encoding="utf-8"?>
<ds:datastoreItem xmlns:ds="http://schemas.openxmlformats.org/officeDocument/2006/customXml" ds:itemID="{B270376D-6D10-4BD8-B5E1-B83161F4CE1A}">
  <ds:schemaRefs>
    <ds:schemaRef ds:uri="http://schemas.openxmlformats.org/officeDocument/2006/bibliography"/>
  </ds:schemaRefs>
</ds:datastoreItem>
</file>

<file path=customXml/itemProps2.xml><?xml version="1.0" encoding="utf-8"?>
<ds:datastoreItem xmlns:ds="http://schemas.openxmlformats.org/officeDocument/2006/customXml" ds:itemID="{D0E945E3-E212-4923-9821-EDE8DA26164C}"/>
</file>

<file path=customXml/itemProps3.xml><?xml version="1.0" encoding="utf-8"?>
<ds:datastoreItem xmlns:ds="http://schemas.openxmlformats.org/officeDocument/2006/customXml" ds:itemID="{72D972C4-B021-43B3-8BB4-9041922EBEDD}"/>
</file>

<file path=customXml/itemProps4.xml><?xml version="1.0" encoding="utf-8"?>
<ds:datastoreItem xmlns:ds="http://schemas.openxmlformats.org/officeDocument/2006/customXml" ds:itemID="{ED207748-C75F-4DFE-BD5A-EB9D979AE7F3}"/>
</file>

<file path=customXml/itemProps5.xml><?xml version="1.0" encoding="utf-8"?>
<ds:datastoreItem xmlns:ds="http://schemas.openxmlformats.org/officeDocument/2006/customXml" ds:itemID="{4423FF8D-CF8F-4BC8-B328-2D1105C914F8}"/>
</file>

<file path=docProps/app.xml><?xml version="1.0" encoding="utf-8"?>
<Properties xmlns="http://schemas.openxmlformats.org/officeDocument/2006/extended-properties" xmlns:vt="http://schemas.openxmlformats.org/officeDocument/2006/docPropsVTypes">
  <Template>Normal.dotm</Template>
  <TotalTime>5</TotalTime>
  <Pages>13</Pages>
  <Words>3081</Words>
  <Characters>18795</Characters>
  <DocSecurity>0</DocSecurity>
  <Lines>156</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2019-05-29T08:33:00Z</cp:lastPrinted>
  <dcterms:created xsi:type="dcterms:W3CDTF">2019-06-27T15:28:00Z</dcterms:created>
  <dcterms:modified xsi:type="dcterms:W3CDTF">2019-06-27T15:33:00Z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DocIdItemGuid">
    <vt:lpwstr>aabea97a-5f6f-4cac-af53-89da5a85c2b3</vt:lpwstr>
  </property>
</Properties>
</file>